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1A61F2" w:rsidRDefault="00B57816" w:rsidP="00AE6398">
      <w:pPr>
        <w:rPr>
          <w:lang w:val="sl-SI"/>
        </w:rPr>
      </w:pPr>
    </w:p>
    <w:p w14:paraId="47201D80" w14:textId="77777777" w:rsidR="00E95BC7" w:rsidRPr="001A61F2" w:rsidRDefault="00E95BC7" w:rsidP="00E95BC7">
      <w:pPr>
        <w:rPr>
          <w:lang w:val="sl-SI"/>
        </w:rPr>
      </w:pPr>
    </w:p>
    <w:p w14:paraId="3618886C" w14:textId="0297C80C" w:rsidR="00E95BC7" w:rsidRPr="001A61F2" w:rsidRDefault="008850CF" w:rsidP="008850CF">
      <w:pPr>
        <w:jc w:val="right"/>
        <w:rPr>
          <w:sz w:val="40"/>
          <w:szCs w:val="40"/>
          <w:lang w:val="sl-SI"/>
        </w:rPr>
      </w:pPr>
      <w:r w:rsidRPr="001A61F2">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1A61F2" w:rsidRDefault="00E95BC7" w:rsidP="00E95BC7">
      <w:pPr>
        <w:jc w:val="center"/>
        <w:rPr>
          <w:sz w:val="40"/>
          <w:szCs w:val="40"/>
          <w:lang w:val="sl-SI"/>
        </w:rPr>
      </w:pPr>
    </w:p>
    <w:p w14:paraId="2239E796" w14:textId="0FFD8C88" w:rsidR="00E95BC7" w:rsidRPr="001A61F2" w:rsidRDefault="001F7797" w:rsidP="008850CF">
      <w:pPr>
        <w:jc w:val="right"/>
        <w:rPr>
          <w:b/>
          <w:kern w:val="0"/>
          <w:sz w:val="44"/>
          <w:szCs w:val="44"/>
          <w:lang w:val="sl-SI"/>
          <w14:ligatures w14:val="none"/>
        </w:rPr>
      </w:pPr>
      <w:bookmarkStart w:id="0" w:name="_Hlk157616767"/>
      <w:r w:rsidRPr="001A61F2">
        <w:rPr>
          <w:b/>
          <w:kern w:val="0"/>
          <w:sz w:val="44"/>
          <w:szCs w:val="44"/>
          <w:lang w:val="sl-SI"/>
          <w14:ligatures w14:val="none"/>
        </w:rPr>
        <w:t xml:space="preserve">Obvezne strokovne podlage za </w:t>
      </w:r>
      <w:r w:rsidRPr="001A61F2">
        <w:rPr>
          <w:b/>
          <w:kern w:val="0"/>
          <w:sz w:val="44"/>
          <w:szCs w:val="44"/>
          <w:lang w:val="sl-SI"/>
          <w14:ligatures w14:val="none"/>
        </w:rPr>
        <w:br/>
        <w:t>regionalne prostorske plane</w:t>
      </w:r>
    </w:p>
    <w:p w14:paraId="5A9B7D05" w14:textId="77777777" w:rsidR="00925BC5" w:rsidRPr="001A61F2" w:rsidRDefault="00925BC5" w:rsidP="008850CF">
      <w:pPr>
        <w:jc w:val="right"/>
        <w:rPr>
          <w:b/>
          <w:kern w:val="0"/>
          <w:sz w:val="44"/>
          <w:szCs w:val="44"/>
          <w:lang w:val="sl-SI"/>
          <w14:ligatures w14:val="none"/>
        </w:rPr>
      </w:pPr>
    </w:p>
    <w:p w14:paraId="09A84A54" w14:textId="77777777" w:rsidR="006806B9" w:rsidRPr="001A61F2" w:rsidRDefault="006806B9" w:rsidP="008850CF">
      <w:pPr>
        <w:jc w:val="right"/>
        <w:rPr>
          <w:b/>
          <w:kern w:val="0"/>
          <w:sz w:val="44"/>
          <w:szCs w:val="44"/>
          <w:lang w:val="sl-SI"/>
          <w14:ligatures w14:val="none"/>
        </w:rPr>
      </w:pPr>
    </w:p>
    <w:p w14:paraId="10AE2A62" w14:textId="77777777" w:rsidR="006806B9" w:rsidRPr="001A61F2" w:rsidRDefault="006806B9" w:rsidP="008850CF">
      <w:pPr>
        <w:jc w:val="right"/>
        <w:rPr>
          <w:b/>
          <w:kern w:val="0"/>
          <w:sz w:val="44"/>
          <w:szCs w:val="44"/>
          <w:lang w:val="sl-SI"/>
          <w14:ligatures w14:val="none"/>
        </w:rPr>
      </w:pPr>
    </w:p>
    <w:p w14:paraId="6C7B8933" w14:textId="5938DEE0" w:rsidR="00925BC5" w:rsidRPr="001A61F2" w:rsidRDefault="00AD3ACE" w:rsidP="00925BC5">
      <w:pPr>
        <w:jc w:val="right"/>
        <w:rPr>
          <w:sz w:val="72"/>
          <w:szCs w:val="72"/>
          <w:lang w:val="sl-SI"/>
        </w:rPr>
      </w:pPr>
      <w:r w:rsidRPr="001A61F2">
        <w:rPr>
          <w:sz w:val="72"/>
          <w:szCs w:val="72"/>
          <w:lang w:val="sl-SI"/>
        </w:rPr>
        <w:t>Savi</w:t>
      </w:r>
      <w:r w:rsidR="00925BC5" w:rsidRPr="001A61F2">
        <w:rPr>
          <w:sz w:val="72"/>
          <w:szCs w:val="72"/>
          <w:lang w:val="sl-SI"/>
        </w:rPr>
        <w:t>njska regija</w:t>
      </w:r>
    </w:p>
    <w:p w14:paraId="1289A17F" w14:textId="45716E57" w:rsidR="00E95BC7" w:rsidRPr="001A61F2" w:rsidRDefault="001F7797" w:rsidP="00925BC5">
      <w:pPr>
        <w:jc w:val="right"/>
        <w:rPr>
          <w:sz w:val="36"/>
          <w:szCs w:val="36"/>
          <w:lang w:val="sl-SI"/>
        </w:rPr>
      </w:pPr>
      <w:bookmarkStart w:id="1" w:name="_Hlk162381901"/>
      <w:bookmarkEnd w:id="0"/>
      <w:r w:rsidRPr="001A61F2">
        <w:rPr>
          <w:sz w:val="36"/>
          <w:szCs w:val="36"/>
          <w:lang w:val="sl-SI"/>
        </w:rPr>
        <w:t xml:space="preserve">Usmeritve za razvoj poselitve, </w:t>
      </w:r>
      <w:r w:rsidR="00925BC5" w:rsidRPr="001A61F2">
        <w:rPr>
          <w:sz w:val="36"/>
          <w:szCs w:val="36"/>
          <w:lang w:val="sl-SI"/>
        </w:rPr>
        <w:br/>
      </w:r>
      <w:r w:rsidRPr="001A61F2">
        <w:rPr>
          <w:sz w:val="36"/>
          <w:szCs w:val="36"/>
          <w:lang w:val="sl-SI"/>
        </w:rPr>
        <w:t xml:space="preserve">razvoja v krajini </w:t>
      </w:r>
      <w:r w:rsidR="00925BC5" w:rsidRPr="001A61F2">
        <w:rPr>
          <w:sz w:val="36"/>
          <w:szCs w:val="36"/>
          <w:lang w:val="sl-SI"/>
        </w:rPr>
        <w:br/>
      </w:r>
      <w:r w:rsidRPr="001A61F2">
        <w:rPr>
          <w:sz w:val="36"/>
          <w:szCs w:val="36"/>
          <w:lang w:val="sl-SI"/>
        </w:rPr>
        <w:t>in gospodarske javne infrastrukture</w:t>
      </w:r>
      <w:bookmarkEnd w:id="1"/>
    </w:p>
    <w:p w14:paraId="6B98C3B6" w14:textId="77777777" w:rsidR="00925BC5" w:rsidRPr="001A61F2" w:rsidRDefault="00925BC5" w:rsidP="00925BC5">
      <w:pPr>
        <w:jc w:val="right"/>
        <w:rPr>
          <w:sz w:val="36"/>
          <w:szCs w:val="36"/>
          <w:lang w:val="sl-SI"/>
        </w:rPr>
      </w:pPr>
    </w:p>
    <w:p w14:paraId="450539A9" w14:textId="092BC7D4" w:rsidR="008850CF" w:rsidRPr="001A61F2" w:rsidRDefault="008850CF">
      <w:pPr>
        <w:rPr>
          <w:sz w:val="40"/>
          <w:szCs w:val="40"/>
          <w:lang w:val="sl-SI"/>
        </w:rPr>
      </w:pPr>
      <w:r w:rsidRPr="001A61F2">
        <w:rPr>
          <w:sz w:val="40"/>
          <w:szCs w:val="40"/>
          <w:lang w:val="sl-SI"/>
        </w:rPr>
        <w:br w:type="page"/>
      </w:r>
    </w:p>
    <w:p w14:paraId="6F9DC882" w14:textId="77777777" w:rsidR="00E95BC7" w:rsidRPr="001A61F2"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1A61F2" w:rsidRDefault="00E95BC7" w:rsidP="00E95BC7">
          <w:pPr>
            <w:pStyle w:val="TOCHeading"/>
            <w:tabs>
              <w:tab w:val="left" w:pos="1350"/>
            </w:tabs>
            <w:rPr>
              <w:lang w:val="sl-SI"/>
            </w:rPr>
          </w:pPr>
          <w:r w:rsidRPr="001A61F2">
            <w:rPr>
              <w:lang w:val="sl-SI"/>
            </w:rPr>
            <w:t>Kazalo</w:t>
          </w:r>
          <w:r w:rsidR="00EA0CFF" w:rsidRPr="001A61F2">
            <w:rPr>
              <w:lang w:val="sl-SI"/>
            </w:rPr>
            <w:t xml:space="preserve"> vsebine</w:t>
          </w:r>
          <w:r w:rsidRPr="001A61F2">
            <w:rPr>
              <w:lang w:val="sl-SI"/>
            </w:rPr>
            <w:tab/>
          </w:r>
        </w:p>
        <w:p w14:paraId="67B5ED41" w14:textId="019B5D24" w:rsidR="00181431" w:rsidRDefault="00E95BC7">
          <w:pPr>
            <w:pStyle w:val="TOC1"/>
            <w:tabs>
              <w:tab w:val="right" w:leader="dot" w:pos="9016"/>
            </w:tabs>
            <w:rPr>
              <w:rFonts w:eastAsiaTheme="minorEastAsia"/>
              <w:noProof/>
              <w:sz w:val="24"/>
              <w:szCs w:val="24"/>
              <w:lang w:eastAsia="en-GB"/>
            </w:rPr>
          </w:pPr>
          <w:r w:rsidRPr="001A61F2">
            <w:rPr>
              <w:lang w:val="sl-SI"/>
            </w:rPr>
            <w:fldChar w:fldCharType="begin"/>
          </w:r>
          <w:r w:rsidRPr="001A61F2">
            <w:rPr>
              <w:lang w:val="sl-SI"/>
            </w:rPr>
            <w:instrText xml:space="preserve"> TOC \o "1-3" \h \z \u </w:instrText>
          </w:r>
          <w:r w:rsidRPr="001A61F2">
            <w:rPr>
              <w:lang w:val="sl-SI"/>
            </w:rPr>
            <w:fldChar w:fldCharType="separate"/>
          </w:r>
          <w:hyperlink w:anchor="_Toc162708993" w:history="1">
            <w:r w:rsidR="00181431" w:rsidRPr="006529D1">
              <w:rPr>
                <w:rStyle w:val="Hyperlink"/>
                <w:noProof/>
                <w:kern w:val="0"/>
                <w:lang w:val="sl-SI"/>
                <w14:ligatures w14:val="none"/>
              </w:rPr>
              <w:t>Kazalo slik in preglednic</w:t>
            </w:r>
            <w:r w:rsidR="00181431">
              <w:rPr>
                <w:noProof/>
                <w:webHidden/>
              </w:rPr>
              <w:tab/>
            </w:r>
            <w:r w:rsidR="00181431">
              <w:rPr>
                <w:noProof/>
                <w:webHidden/>
              </w:rPr>
              <w:fldChar w:fldCharType="begin"/>
            </w:r>
            <w:r w:rsidR="00181431">
              <w:rPr>
                <w:noProof/>
                <w:webHidden/>
              </w:rPr>
              <w:instrText xml:space="preserve"> PAGEREF _Toc162708993 \h </w:instrText>
            </w:r>
            <w:r w:rsidR="00181431">
              <w:rPr>
                <w:noProof/>
                <w:webHidden/>
              </w:rPr>
            </w:r>
            <w:r w:rsidR="00181431">
              <w:rPr>
                <w:noProof/>
                <w:webHidden/>
              </w:rPr>
              <w:fldChar w:fldCharType="separate"/>
            </w:r>
            <w:r w:rsidR="00181431">
              <w:rPr>
                <w:noProof/>
                <w:webHidden/>
              </w:rPr>
              <w:t>2</w:t>
            </w:r>
            <w:r w:rsidR="00181431">
              <w:rPr>
                <w:noProof/>
                <w:webHidden/>
              </w:rPr>
              <w:fldChar w:fldCharType="end"/>
            </w:r>
          </w:hyperlink>
        </w:p>
        <w:p w14:paraId="495BB46D" w14:textId="3CB7264E" w:rsidR="00181431" w:rsidRDefault="004919F1">
          <w:pPr>
            <w:pStyle w:val="TOC1"/>
            <w:tabs>
              <w:tab w:val="right" w:leader="dot" w:pos="9016"/>
            </w:tabs>
            <w:rPr>
              <w:rFonts w:eastAsiaTheme="minorEastAsia"/>
              <w:noProof/>
              <w:sz w:val="24"/>
              <w:szCs w:val="24"/>
              <w:lang w:eastAsia="en-GB"/>
            </w:rPr>
          </w:pPr>
          <w:hyperlink w:anchor="_Toc162708994" w:history="1">
            <w:r w:rsidR="00181431" w:rsidRPr="006529D1">
              <w:rPr>
                <w:rStyle w:val="Hyperlink"/>
                <w:noProof/>
                <w:lang w:val="sl-SI"/>
              </w:rPr>
              <w:t>Predgovor</w:t>
            </w:r>
            <w:r w:rsidR="00181431">
              <w:rPr>
                <w:noProof/>
                <w:webHidden/>
              </w:rPr>
              <w:tab/>
            </w:r>
            <w:r w:rsidR="00181431">
              <w:rPr>
                <w:noProof/>
                <w:webHidden/>
              </w:rPr>
              <w:fldChar w:fldCharType="begin"/>
            </w:r>
            <w:r w:rsidR="00181431">
              <w:rPr>
                <w:noProof/>
                <w:webHidden/>
              </w:rPr>
              <w:instrText xml:space="preserve"> PAGEREF _Toc162708994 \h </w:instrText>
            </w:r>
            <w:r w:rsidR="00181431">
              <w:rPr>
                <w:noProof/>
                <w:webHidden/>
              </w:rPr>
            </w:r>
            <w:r w:rsidR="00181431">
              <w:rPr>
                <w:noProof/>
                <w:webHidden/>
              </w:rPr>
              <w:fldChar w:fldCharType="separate"/>
            </w:r>
            <w:r w:rsidR="00181431">
              <w:rPr>
                <w:noProof/>
                <w:webHidden/>
              </w:rPr>
              <w:t>5</w:t>
            </w:r>
            <w:r w:rsidR="00181431">
              <w:rPr>
                <w:noProof/>
                <w:webHidden/>
              </w:rPr>
              <w:fldChar w:fldCharType="end"/>
            </w:r>
          </w:hyperlink>
        </w:p>
        <w:p w14:paraId="5E2593F6" w14:textId="2C34812E" w:rsidR="00181431" w:rsidRDefault="004919F1">
          <w:pPr>
            <w:pStyle w:val="TOC1"/>
            <w:tabs>
              <w:tab w:val="right" w:leader="dot" w:pos="9016"/>
            </w:tabs>
            <w:rPr>
              <w:rFonts w:eastAsiaTheme="minorEastAsia"/>
              <w:noProof/>
              <w:sz w:val="24"/>
              <w:szCs w:val="24"/>
              <w:lang w:eastAsia="en-GB"/>
            </w:rPr>
          </w:pPr>
          <w:hyperlink w:anchor="_Toc162708995" w:history="1">
            <w:r w:rsidR="00181431" w:rsidRPr="006529D1">
              <w:rPr>
                <w:rStyle w:val="Hyperlink"/>
                <w:noProof/>
                <w:lang w:val="sl-SI"/>
              </w:rPr>
              <w:t>Uvod</w:t>
            </w:r>
            <w:r w:rsidR="00181431">
              <w:rPr>
                <w:noProof/>
                <w:webHidden/>
              </w:rPr>
              <w:tab/>
            </w:r>
            <w:r w:rsidR="00181431">
              <w:rPr>
                <w:noProof/>
                <w:webHidden/>
              </w:rPr>
              <w:fldChar w:fldCharType="begin"/>
            </w:r>
            <w:r w:rsidR="00181431">
              <w:rPr>
                <w:noProof/>
                <w:webHidden/>
              </w:rPr>
              <w:instrText xml:space="preserve"> PAGEREF _Toc162708995 \h </w:instrText>
            </w:r>
            <w:r w:rsidR="00181431">
              <w:rPr>
                <w:noProof/>
                <w:webHidden/>
              </w:rPr>
            </w:r>
            <w:r w:rsidR="00181431">
              <w:rPr>
                <w:noProof/>
                <w:webHidden/>
              </w:rPr>
              <w:fldChar w:fldCharType="separate"/>
            </w:r>
            <w:r w:rsidR="00181431">
              <w:rPr>
                <w:noProof/>
                <w:webHidden/>
              </w:rPr>
              <w:t>7</w:t>
            </w:r>
            <w:r w:rsidR="00181431">
              <w:rPr>
                <w:noProof/>
                <w:webHidden/>
              </w:rPr>
              <w:fldChar w:fldCharType="end"/>
            </w:r>
          </w:hyperlink>
        </w:p>
        <w:p w14:paraId="62AA2074" w14:textId="66D66272" w:rsidR="00181431" w:rsidRDefault="004919F1">
          <w:pPr>
            <w:pStyle w:val="TOC2"/>
            <w:tabs>
              <w:tab w:val="right" w:leader="dot" w:pos="9016"/>
            </w:tabs>
            <w:rPr>
              <w:rFonts w:eastAsiaTheme="minorEastAsia"/>
              <w:noProof/>
              <w:sz w:val="24"/>
              <w:szCs w:val="24"/>
              <w:lang w:eastAsia="en-GB"/>
            </w:rPr>
          </w:pPr>
          <w:hyperlink w:anchor="_Toc162708996" w:history="1">
            <w:r w:rsidR="00181431" w:rsidRPr="006529D1">
              <w:rPr>
                <w:rStyle w:val="Hyperlink"/>
                <w:noProof/>
                <w:lang w:val="sl-SI"/>
              </w:rPr>
              <w:t>Podatki o stanju</w:t>
            </w:r>
            <w:r w:rsidR="00181431">
              <w:rPr>
                <w:noProof/>
                <w:webHidden/>
              </w:rPr>
              <w:tab/>
            </w:r>
            <w:r w:rsidR="00181431">
              <w:rPr>
                <w:noProof/>
                <w:webHidden/>
              </w:rPr>
              <w:fldChar w:fldCharType="begin"/>
            </w:r>
            <w:r w:rsidR="00181431">
              <w:rPr>
                <w:noProof/>
                <w:webHidden/>
              </w:rPr>
              <w:instrText xml:space="preserve"> PAGEREF _Toc162708996 \h </w:instrText>
            </w:r>
            <w:r w:rsidR="00181431">
              <w:rPr>
                <w:noProof/>
                <w:webHidden/>
              </w:rPr>
            </w:r>
            <w:r w:rsidR="00181431">
              <w:rPr>
                <w:noProof/>
                <w:webHidden/>
              </w:rPr>
              <w:fldChar w:fldCharType="separate"/>
            </w:r>
            <w:r w:rsidR="00181431">
              <w:rPr>
                <w:noProof/>
                <w:webHidden/>
              </w:rPr>
              <w:t>7</w:t>
            </w:r>
            <w:r w:rsidR="00181431">
              <w:rPr>
                <w:noProof/>
                <w:webHidden/>
              </w:rPr>
              <w:fldChar w:fldCharType="end"/>
            </w:r>
          </w:hyperlink>
        </w:p>
        <w:p w14:paraId="33ABE50C" w14:textId="2AE93EB1" w:rsidR="00181431" w:rsidRDefault="004919F1">
          <w:pPr>
            <w:pStyle w:val="TOC2"/>
            <w:tabs>
              <w:tab w:val="right" w:leader="dot" w:pos="9016"/>
            </w:tabs>
            <w:rPr>
              <w:rFonts w:eastAsiaTheme="minorEastAsia"/>
              <w:noProof/>
              <w:sz w:val="24"/>
              <w:szCs w:val="24"/>
              <w:lang w:eastAsia="en-GB"/>
            </w:rPr>
          </w:pPr>
          <w:hyperlink w:anchor="_Toc162708997" w:history="1">
            <w:r w:rsidR="00181431" w:rsidRPr="006529D1">
              <w:rPr>
                <w:rStyle w:val="Hyperlink"/>
                <w:noProof/>
                <w:lang w:val="sl-SI"/>
              </w:rPr>
              <w:t>Podatki o prednostnih razvojnih usmeritvah</w:t>
            </w:r>
            <w:r w:rsidR="00181431">
              <w:rPr>
                <w:noProof/>
                <w:webHidden/>
              </w:rPr>
              <w:tab/>
            </w:r>
            <w:r w:rsidR="00181431">
              <w:rPr>
                <w:noProof/>
                <w:webHidden/>
              </w:rPr>
              <w:fldChar w:fldCharType="begin"/>
            </w:r>
            <w:r w:rsidR="00181431">
              <w:rPr>
                <w:noProof/>
                <w:webHidden/>
              </w:rPr>
              <w:instrText xml:space="preserve"> PAGEREF _Toc162708997 \h </w:instrText>
            </w:r>
            <w:r w:rsidR="00181431">
              <w:rPr>
                <w:noProof/>
                <w:webHidden/>
              </w:rPr>
            </w:r>
            <w:r w:rsidR="00181431">
              <w:rPr>
                <w:noProof/>
                <w:webHidden/>
              </w:rPr>
              <w:fldChar w:fldCharType="separate"/>
            </w:r>
            <w:r w:rsidR="00181431">
              <w:rPr>
                <w:noProof/>
                <w:webHidden/>
              </w:rPr>
              <w:t>7</w:t>
            </w:r>
            <w:r w:rsidR="00181431">
              <w:rPr>
                <w:noProof/>
                <w:webHidden/>
              </w:rPr>
              <w:fldChar w:fldCharType="end"/>
            </w:r>
          </w:hyperlink>
        </w:p>
        <w:p w14:paraId="647ECE35" w14:textId="561C49E8" w:rsidR="00181431" w:rsidRDefault="004919F1">
          <w:pPr>
            <w:pStyle w:val="TOC1"/>
            <w:tabs>
              <w:tab w:val="right" w:leader="dot" w:pos="9016"/>
            </w:tabs>
            <w:rPr>
              <w:rFonts w:eastAsiaTheme="minorEastAsia"/>
              <w:noProof/>
              <w:sz w:val="24"/>
              <w:szCs w:val="24"/>
              <w:lang w:eastAsia="en-GB"/>
            </w:rPr>
          </w:pPr>
          <w:hyperlink w:anchor="_Toc162708998" w:history="1">
            <w:r w:rsidR="00181431" w:rsidRPr="006529D1">
              <w:rPr>
                <w:rStyle w:val="Hyperlink"/>
                <w:noProof/>
                <w:lang w:val="sl-SI"/>
              </w:rPr>
              <w:t>Stanje in prednostne razvojne usmeritve</w:t>
            </w:r>
            <w:r w:rsidR="00181431">
              <w:rPr>
                <w:noProof/>
                <w:webHidden/>
              </w:rPr>
              <w:tab/>
            </w:r>
            <w:r w:rsidR="00181431">
              <w:rPr>
                <w:noProof/>
                <w:webHidden/>
              </w:rPr>
              <w:fldChar w:fldCharType="begin"/>
            </w:r>
            <w:r w:rsidR="00181431">
              <w:rPr>
                <w:noProof/>
                <w:webHidden/>
              </w:rPr>
              <w:instrText xml:space="preserve"> PAGEREF _Toc162708998 \h </w:instrText>
            </w:r>
            <w:r w:rsidR="00181431">
              <w:rPr>
                <w:noProof/>
                <w:webHidden/>
              </w:rPr>
            </w:r>
            <w:r w:rsidR="00181431">
              <w:rPr>
                <w:noProof/>
                <w:webHidden/>
              </w:rPr>
              <w:fldChar w:fldCharType="separate"/>
            </w:r>
            <w:r w:rsidR="00181431">
              <w:rPr>
                <w:noProof/>
                <w:webHidden/>
              </w:rPr>
              <w:t>8</w:t>
            </w:r>
            <w:r w:rsidR="00181431">
              <w:rPr>
                <w:noProof/>
                <w:webHidden/>
              </w:rPr>
              <w:fldChar w:fldCharType="end"/>
            </w:r>
          </w:hyperlink>
        </w:p>
        <w:p w14:paraId="6FB9A0B7" w14:textId="5048C1F9" w:rsidR="00181431" w:rsidRDefault="004919F1">
          <w:pPr>
            <w:pStyle w:val="TOC2"/>
            <w:tabs>
              <w:tab w:val="right" w:leader="dot" w:pos="9016"/>
            </w:tabs>
            <w:rPr>
              <w:rFonts w:eastAsiaTheme="minorEastAsia"/>
              <w:noProof/>
              <w:sz w:val="24"/>
              <w:szCs w:val="24"/>
              <w:lang w:eastAsia="en-GB"/>
            </w:rPr>
          </w:pPr>
          <w:hyperlink w:anchor="_Toc162708999" w:history="1">
            <w:r w:rsidR="00181431" w:rsidRPr="006529D1">
              <w:rPr>
                <w:rStyle w:val="Hyperlink"/>
                <w:noProof/>
                <w:lang w:val="sl-SI"/>
              </w:rPr>
              <w:t>Osnovni kazalniki</w:t>
            </w:r>
            <w:r w:rsidR="00181431">
              <w:rPr>
                <w:noProof/>
                <w:webHidden/>
              </w:rPr>
              <w:tab/>
            </w:r>
            <w:r w:rsidR="00181431">
              <w:rPr>
                <w:noProof/>
                <w:webHidden/>
              </w:rPr>
              <w:fldChar w:fldCharType="begin"/>
            </w:r>
            <w:r w:rsidR="00181431">
              <w:rPr>
                <w:noProof/>
                <w:webHidden/>
              </w:rPr>
              <w:instrText xml:space="preserve"> PAGEREF _Toc162708999 \h </w:instrText>
            </w:r>
            <w:r w:rsidR="00181431">
              <w:rPr>
                <w:noProof/>
                <w:webHidden/>
              </w:rPr>
            </w:r>
            <w:r w:rsidR="00181431">
              <w:rPr>
                <w:noProof/>
                <w:webHidden/>
              </w:rPr>
              <w:fldChar w:fldCharType="separate"/>
            </w:r>
            <w:r w:rsidR="00181431">
              <w:rPr>
                <w:noProof/>
                <w:webHidden/>
              </w:rPr>
              <w:t>8</w:t>
            </w:r>
            <w:r w:rsidR="00181431">
              <w:rPr>
                <w:noProof/>
                <w:webHidden/>
              </w:rPr>
              <w:fldChar w:fldCharType="end"/>
            </w:r>
          </w:hyperlink>
        </w:p>
        <w:p w14:paraId="3F57880A" w14:textId="2324B044" w:rsidR="00181431" w:rsidRDefault="004919F1">
          <w:pPr>
            <w:pStyle w:val="TOC2"/>
            <w:tabs>
              <w:tab w:val="right" w:leader="dot" w:pos="9016"/>
            </w:tabs>
            <w:rPr>
              <w:rFonts w:eastAsiaTheme="minorEastAsia"/>
              <w:noProof/>
              <w:sz w:val="24"/>
              <w:szCs w:val="24"/>
              <w:lang w:eastAsia="en-GB"/>
            </w:rPr>
          </w:pPr>
          <w:hyperlink w:anchor="_Toc162709000" w:history="1">
            <w:r w:rsidR="00181431" w:rsidRPr="006529D1">
              <w:rPr>
                <w:rStyle w:val="Hyperlink"/>
                <w:noProof/>
                <w:lang w:val="sl-SI"/>
              </w:rPr>
              <w:t>Prednostne razvojne usmeritve</w:t>
            </w:r>
            <w:r w:rsidR="00181431">
              <w:rPr>
                <w:noProof/>
                <w:webHidden/>
              </w:rPr>
              <w:tab/>
            </w:r>
            <w:r w:rsidR="00181431">
              <w:rPr>
                <w:noProof/>
                <w:webHidden/>
              </w:rPr>
              <w:fldChar w:fldCharType="begin"/>
            </w:r>
            <w:r w:rsidR="00181431">
              <w:rPr>
                <w:noProof/>
                <w:webHidden/>
              </w:rPr>
              <w:instrText xml:space="preserve"> PAGEREF _Toc162709000 \h </w:instrText>
            </w:r>
            <w:r w:rsidR="00181431">
              <w:rPr>
                <w:noProof/>
                <w:webHidden/>
              </w:rPr>
            </w:r>
            <w:r w:rsidR="00181431">
              <w:rPr>
                <w:noProof/>
                <w:webHidden/>
              </w:rPr>
              <w:fldChar w:fldCharType="separate"/>
            </w:r>
            <w:r w:rsidR="00181431">
              <w:rPr>
                <w:noProof/>
                <w:webHidden/>
              </w:rPr>
              <w:t>9</w:t>
            </w:r>
            <w:r w:rsidR="00181431">
              <w:rPr>
                <w:noProof/>
                <w:webHidden/>
              </w:rPr>
              <w:fldChar w:fldCharType="end"/>
            </w:r>
          </w:hyperlink>
        </w:p>
        <w:p w14:paraId="1C0AAF57" w14:textId="16A6E577" w:rsidR="00181431" w:rsidRDefault="004919F1">
          <w:pPr>
            <w:pStyle w:val="TOC1"/>
            <w:tabs>
              <w:tab w:val="right" w:leader="dot" w:pos="9016"/>
            </w:tabs>
            <w:rPr>
              <w:rFonts w:eastAsiaTheme="minorEastAsia"/>
              <w:noProof/>
              <w:sz w:val="24"/>
              <w:szCs w:val="24"/>
              <w:lang w:eastAsia="en-GB"/>
            </w:rPr>
          </w:pPr>
          <w:hyperlink w:anchor="_Toc162709001" w:history="1">
            <w:r w:rsidR="00181431" w:rsidRPr="006529D1">
              <w:rPr>
                <w:rStyle w:val="Hyperlink"/>
                <w:noProof/>
                <w:lang w:val="sl-SI"/>
              </w:rPr>
              <w:t>Usmeritve</w:t>
            </w:r>
            <w:r w:rsidR="00181431">
              <w:rPr>
                <w:noProof/>
                <w:webHidden/>
              </w:rPr>
              <w:tab/>
            </w:r>
            <w:r w:rsidR="00181431">
              <w:rPr>
                <w:noProof/>
                <w:webHidden/>
              </w:rPr>
              <w:fldChar w:fldCharType="begin"/>
            </w:r>
            <w:r w:rsidR="00181431">
              <w:rPr>
                <w:noProof/>
                <w:webHidden/>
              </w:rPr>
              <w:instrText xml:space="preserve"> PAGEREF _Toc162709001 \h </w:instrText>
            </w:r>
            <w:r w:rsidR="00181431">
              <w:rPr>
                <w:noProof/>
                <w:webHidden/>
              </w:rPr>
            </w:r>
            <w:r w:rsidR="00181431">
              <w:rPr>
                <w:noProof/>
                <w:webHidden/>
              </w:rPr>
              <w:fldChar w:fldCharType="separate"/>
            </w:r>
            <w:r w:rsidR="00181431">
              <w:rPr>
                <w:noProof/>
                <w:webHidden/>
              </w:rPr>
              <w:t>11</w:t>
            </w:r>
            <w:r w:rsidR="00181431">
              <w:rPr>
                <w:noProof/>
                <w:webHidden/>
              </w:rPr>
              <w:fldChar w:fldCharType="end"/>
            </w:r>
          </w:hyperlink>
        </w:p>
        <w:p w14:paraId="60F56FED" w14:textId="298FD448" w:rsidR="00181431" w:rsidRDefault="004919F1">
          <w:pPr>
            <w:pStyle w:val="TOC2"/>
            <w:tabs>
              <w:tab w:val="right" w:leader="dot" w:pos="9016"/>
            </w:tabs>
            <w:rPr>
              <w:rFonts w:eastAsiaTheme="minorEastAsia"/>
              <w:noProof/>
              <w:sz w:val="24"/>
              <w:szCs w:val="24"/>
              <w:lang w:eastAsia="en-GB"/>
            </w:rPr>
          </w:pPr>
          <w:hyperlink w:anchor="_Toc162709002" w:history="1">
            <w:r w:rsidR="00181431" w:rsidRPr="006529D1">
              <w:rPr>
                <w:rStyle w:val="Hyperlink"/>
                <w:noProof/>
                <w:lang w:val="sl-SI"/>
              </w:rPr>
              <w:t>Usmeritve za razvoj poselitve</w:t>
            </w:r>
            <w:r w:rsidR="00181431">
              <w:rPr>
                <w:noProof/>
                <w:webHidden/>
              </w:rPr>
              <w:tab/>
            </w:r>
            <w:r w:rsidR="00181431">
              <w:rPr>
                <w:noProof/>
                <w:webHidden/>
              </w:rPr>
              <w:fldChar w:fldCharType="begin"/>
            </w:r>
            <w:r w:rsidR="00181431">
              <w:rPr>
                <w:noProof/>
                <w:webHidden/>
              </w:rPr>
              <w:instrText xml:space="preserve"> PAGEREF _Toc162709002 \h </w:instrText>
            </w:r>
            <w:r w:rsidR="00181431">
              <w:rPr>
                <w:noProof/>
                <w:webHidden/>
              </w:rPr>
            </w:r>
            <w:r w:rsidR="00181431">
              <w:rPr>
                <w:noProof/>
                <w:webHidden/>
              </w:rPr>
              <w:fldChar w:fldCharType="separate"/>
            </w:r>
            <w:r w:rsidR="00181431">
              <w:rPr>
                <w:noProof/>
                <w:webHidden/>
              </w:rPr>
              <w:t>12</w:t>
            </w:r>
            <w:r w:rsidR="00181431">
              <w:rPr>
                <w:noProof/>
                <w:webHidden/>
              </w:rPr>
              <w:fldChar w:fldCharType="end"/>
            </w:r>
          </w:hyperlink>
        </w:p>
        <w:p w14:paraId="42D3B056" w14:textId="04739687" w:rsidR="00181431" w:rsidRDefault="004919F1">
          <w:pPr>
            <w:pStyle w:val="TOC2"/>
            <w:tabs>
              <w:tab w:val="right" w:leader="dot" w:pos="9016"/>
            </w:tabs>
            <w:rPr>
              <w:rFonts w:eastAsiaTheme="minorEastAsia"/>
              <w:noProof/>
              <w:sz w:val="24"/>
              <w:szCs w:val="24"/>
              <w:lang w:eastAsia="en-GB"/>
            </w:rPr>
          </w:pPr>
          <w:hyperlink w:anchor="_Toc162709003" w:history="1">
            <w:r w:rsidR="00181431" w:rsidRPr="006529D1">
              <w:rPr>
                <w:rStyle w:val="Hyperlink"/>
                <w:noProof/>
                <w:lang w:val="sl-SI"/>
              </w:rPr>
              <w:t>Usmeritve za razvoj v krajini</w:t>
            </w:r>
            <w:r w:rsidR="00181431">
              <w:rPr>
                <w:noProof/>
                <w:webHidden/>
              </w:rPr>
              <w:tab/>
            </w:r>
            <w:r w:rsidR="00181431">
              <w:rPr>
                <w:noProof/>
                <w:webHidden/>
              </w:rPr>
              <w:fldChar w:fldCharType="begin"/>
            </w:r>
            <w:r w:rsidR="00181431">
              <w:rPr>
                <w:noProof/>
                <w:webHidden/>
              </w:rPr>
              <w:instrText xml:space="preserve"> PAGEREF _Toc162709003 \h </w:instrText>
            </w:r>
            <w:r w:rsidR="00181431">
              <w:rPr>
                <w:noProof/>
                <w:webHidden/>
              </w:rPr>
            </w:r>
            <w:r w:rsidR="00181431">
              <w:rPr>
                <w:noProof/>
                <w:webHidden/>
              </w:rPr>
              <w:fldChar w:fldCharType="separate"/>
            </w:r>
            <w:r w:rsidR="00181431">
              <w:rPr>
                <w:noProof/>
                <w:webHidden/>
              </w:rPr>
              <w:t>15</w:t>
            </w:r>
            <w:r w:rsidR="00181431">
              <w:rPr>
                <w:noProof/>
                <w:webHidden/>
              </w:rPr>
              <w:fldChar w:fldCharType="end"/>
            </w:r>
          </w:hyperlink>
        </w:p>
        <w:p w14:paraId="4E20B9E5" w14:textId="47686455" w:rsidR="00181431" w:rsidRDefault="004919F1">
          <w:pPr>
            <w:pStyle w:val="TOC2"/>
            <w:tabs>
              <w:tab w:val="right" w:leader="dot" w:pos="9016"/>
            </w:tabs>
            <w:rPr>
              <w:rFonts w:eastAsiaTheme="minorEastAsia"/>
              <w:noProof/>
              <w:sz w:val="24"/>
              <w:szCs w:val="24"/>
              <w:lang w:eastAsia="en-GB"/>
            </w:rPr>
          </w:pPr>
          <w:hyperlink w:anchor="_Toc162709004" w:history="1">
            <w:r w:rsidR="00181431" w:rsidRPr="006529D1">
              <w:rPr>
                <w:rStyle w:val="Hyperlink"/>
                <w:noProof/>
                <w:lang w:val="sl-SI"/>
              </w:rPr>
              <w:t>Usmeritve na področju gospodarske javne infrastrukture</w:t>
            </w:r>
            <w:r w:rsidR="00181431">
              <w:rPr>
                <w:noProof/>
                <w:webHidden/>
              </w:rPr>
              <w:tab/>
            </w:r>
            <w:r w:rsidR="00181431">
              <w:rPr>
                <w:noProof/>
                <w:webHidden/>
              </w:rPr>
              <w:fldChar w:fldCharType="begin"/>
            </w:r>
            <w:r w:rsidR="00181431">
              <w:rPr>
                <w:noProof/>
                <w:webHidden/>
              </w:rPr>
              <w:instrText xml:space="preserve"> PAGEREF _Toc162709004 \h </w:instrText>
            </w:r>
            <w:r w:rsidR="00181431">
              <w:rPr>
                <w:noProof/>
                <w:webHidden/>
              </w:rPr>
            </w:r>
            <w:r w:rsidR="00181431">
              <w:rPr>
                <w:noProof/>
                <w:webHidden/>
              </w:rPr>
              <w:fldChar w:fldCharType="separate"/>
            </w:r>
            <w:r w:rsidR="00181431">
              <w:rPr>
                <w:noProof/>
                <w:webHidden/>
              </w:rPr>
              <w:t>20</w:t>
            </w:r>
            <w:r w:rsidR="00181431">
              <w:rPr>
                <w:noProof/>
                <w:webHidden/>
              </w:rPr>
              <w:fldChar w:fldCharType="end"/>
            </w:r>
          </w:hyperlink>
        </w:p>
        <w:p w14:paraId="37959D16" w14:textId="58885A2F" w:rsidR="00E95BC7" w:rsidRPr="001A61F2" w:rsidRDefault="00E95BC7" w:rsidP="00E95BC7">
          <w:pPr>
            <w:rPr>
              <w:lang w:val="sl-SI"/>
            </w:rPr>
          </w:pPr>
          <w:r w:rsidRPr="001A61F2">
            <w:rPr>
              <w:b/>
              <w:bCs/>
              <w:noProof/>
              <w:lang w:val="sl-SI"/>
            </w:rPr>
            <w:fldChar w:fldCharType="end"/>
          </w:r>
        </w:p>
      </w:sdtContent>
    </w:sdt>
    <w:p w14:paraId="0FCFEB3D" w14:textId="36137F4F" w:rsidR="00E95BC7" w:rsidRPr="001A61F2" w:rsidRDefault="00EA0CFF" w:rsidP="00EA0CFF">
      <w:pPr>
        <w:pStyle w:val="Heading1"/>
        <w:rPr>
          <w:kern w:val="0"/>
          <w:sz w:val="32"/>
          <w:szCs w:val="32"/>
          <w:lang w:val="sl-SI"/>
          <w14:ligatures w14:val="none"/>
        </w:rPr>
      </w:pPr>
      <w:bookmarkStart w:id="2" w:name="_Toc162708993"/>
      <w:r w:rsidRPr="001A61F2">
        <w:rPr>
          <w:kern w:val="0"/>
          <w:sz w:val="32"/>
          <w:szCs w:val="32"/>
          <w:lang w:val="sl-SI"/>
          <w14:ligatures w14:val="none"/>
        </w:rPr>
        <w:t>Kazalo slik in preglednic</w:t>
      </w:r>
      <w:bookmarkEnd w:id="2"/>
    </w:p>
    <w:p w14:paraId="2990EA85" w14:textId="096D61E8" w:rsidR="00181431" w:rsidRDefault="00EA0CFF">
      <w:pPr>
        <w:pStyle w:val="TableofFigures"/>
        <w:tabs>
          <w:tab w:val="right" w:leader="dot" w:pos="9016"/>
        </w:tabs>
        <w:rPr>
          <w:rFonts w:eastAsiaTheme="minorEastAsia"/>
          <w:noProof/>
          <w:sz w:val="24"/>
          <w:szCs w:val="24"/>
          <w:lang w:eastAsia="en-GB"/>
        </w:rPr>
      </w:pPr>
      <w:r w:rsidRPr="001A61F2">
        <w:rPr>
          <w:lang w:val="sl-SI"/>
        </w:rPr>
        <w:fldChar w:fldCharType="begin"/>
      </w:r>
      <w:r w:rsidRPr="001A61F2">
        <w:rPr>
          <w:lang w:val="sl-SI"/>
        </w:rPr>
        <w:instrText xml:space="preserve"> TOC \h \z \c "Slika" </w:instrText>
      </w:r>
      <w:r w:rsidRPr="001A61F2">
        <w:rPr>
          <w:lang w:val="sl-SI"/>
        </w:rPr>
        <w:fldChar w:fldCharType="separate"/>
      </w:r>
      <w:hyperlink w:anchor="_Toc162708767" w:history="1">
        <w:r w:rsidR="00181431" w:rsidRPr="00A907E3">
          <w:rPr>
            <w:rStyle w:val="Hyperlink"/>
            <w:noProof/>
          </w:rPr>
          <w:t>Slika 1: Karta savinjske regije z označenimi središči</w:t>
        </w:r>
        <w:r w:rsidR="00181431">
          <w:rPr>
            <w:noProof/>
            <w:webHidden/>
          </w:rPr>
          <w:tab/>
        </w:r>
        <w:r w:rsidR="00181431">
          <w:rPr>
            <w:noProof/>
            <w:webHidden/>
          </w:rPr>
          <w:fldChar w:fldCharType="begin"/>
        </w:r>
        <w:r w:rsidR="00181431">
          <w:rPr>
            <w:noProof/>
            <w:webHidden/>
          </w:rPr>
          <w:instrText xml:space="preserve"> PAGEREF _Toc162708767 \h </w:instrText>
        </w:r>
        <w:r w:rsidR="00181431">
          <w:rPr>
            <w:noProof/>
            <w:webHidden/>
          </w:rPr>
        </w:r>
        <w:r w:rsidR="00181431">
          <w:rPr>
            <w:noProof/>
            <w:webHidden/>
          </w:rPr>
          <w:fldChar w:fldCharType="separate"/>
        </w:r>
        <w:r w:rsidR="00181431">
          <w:rPr>
            <w:noProof/>
            <w:webHidden/>
          </w:rPr>
          <w:t>6</w:t>
        </w:r>
        <w:r w:rsidR="00181431">
          <w:rPr>
            <w:noProof/>
            <w:webHidden/>
          </w:rPr>
          <w:fldChar w:fldCharType="end"/>
        </w:r>
      </w:hyperlink>
    </w:p>
    <w:p w14:paraId="3781CBF4" w14:textId="791F9999" w:rsidR="00181431" w:rsidRDefault="004919F1">
      <w:pPr>
        <w:pStyle w:val="TableofFigures"/>
        <w:tabs>
          <w:tab w:val="right" w:leader="dot" w:pos="9016"/>
        </w:tabs>
        <w:rPr>
          <w:rFonts w:eastAsiaTheme="minorEastAsia"/>
          <w:noProof/>
          <w:sz w:val="24"/>
          <w:szCs w:val="24"/>
          <w:lang w:eastAsia="en-GB"/>
        </w:rPr>
      </w:pPr>
      <w:hyperlink w:anchor="_Toc162708768" w:history="1">
        <w:r w:rsidR="00181431" w:rsidRPr="00A907E3">
          <w:rPr>
            <w:rStyle w:val="Hyperlink"/>
            <w:noProof/>
          </w:rPr>
          <w:t>Slika 2: karta prioritetnih projektov iz dogovora za razvoj regij</w:t>
        </w:r>
        <w:r w:rsidR="00181431">
          <w:rPr>
            <w:noProof/>
            <w:webHidden/>
          </w:rPr>
          <w:tab/>
        </w:r>
        <w:r w:rsidR="00181431">
          <w:rPr>
            <w:noProof/>
            <w:webHidden/>
          </w:rPr>
          <w:fldChar w:fldCharType="begin"/>
        </w:r>
        <w:r w:rsidR="00181431">
          <w:rPr>
            <w:noProof/>
            <w:webHidden/>
          </w:rPr>
          <w:instrText xml:space="preserve"> PAGEREF _Toc162708768 \h </w:instrText>
        </w:r>
        <w:r w:rsidR="00181431">
          <w:rPr>
            <w:noProof/>
            <w:webHidden/>
          </w:rPr>
        </w:r>
        <w:r w:rsidR="00181431">
          <w:rPr>
            <w:noProof/>
            <w:webHidden/>
          </w:rPr>
          <w:fldChar w:fldCharType="separate"/>
        </w:r>
        <w:r w:rsidR="00181431">
          <w:rPr>
            <w:noProof/>
            <w:webHidden/>
          </w:rPr>
          <w:t>9</w:t>
        </w:r>
        <w:r w:rsidR="00181431">
          <w:rPr>
            <w:noProof/>
            <w:webHidden/>
          </w:rPr>
          <w:fldChar w:fldCharType="end"/>
        </w:r>
      </w:hyperlink>
    </w:p>
    <w:p w14:paraId="36803990" w14:textId="097A2F1A" w:rsidR="00E95BC7" w:rsidRPr="001A61F2" w:rsidRDefault="00EA0CFF" w:rsidP="00E95BC7">
      <w:pPr>
        <w:rPr>
          <w:lang w:val="sl-SI"/>
        </w:rPr>
      </w:pPr>
      <w:r w:rsidRPr="001A61F2">
        <w:rPr>
          <w:lang w:val="sl-SI"/>
        </w:rPr>
        <w:fldChar w:fldCharType="end"/>
      </w:r>
    </w:p>
    <w:p w14:paraId="1EC17212" w14:textId="59556D12" w:rsidR="00C374FA" w:rsidRDefault="0020070C">
      <w:pPr>
        <w:pStyle w:val="TableofFigures"/>
        <w:tabs>
          <w:tab w:val="right" w:leader="dot" w:pos="9016"/>
        </w:tabs>
        <w:rPr>
          <w:rFonts w:eastAsiaTheme="minorEastAsia"/>
          <w:noProof/>
          <w:sz w:val="24"/>
          <w:szCs w:val="24"/>
          <w:lang w:eastAsia="en-GB"/>
        </w:rPr>
      </w:pPr>
      <w:r w:rsidRPr="001A61F2">
        <w:rPr>
          <w:lang w:val="sl-SI"/>
        </w:rPr>
        <w:fldChar w:fldCharType="begin"/>
      </w:r>
      <w:r w:rsidRPr="001A61F2">
        <w:rPr>
          <w:lang w:val="sl-SI"/>
        </w:rPr>
        <w:instrText xml:space="preserve"> TOC \h \z \c "Preglednica" </w:instrText>
      </w:r>
      <w:r w:rsidRPr="001A61F2">
        <w:rPr>
          <w:lang w:val="sl-SI"/>
        </w:rPr>
        <w:fldChar w:fldCharType="separate"/>
      </w:r>
      <w:hyperlink w:anchor="_Toc162714348" w:history="1">
        <w:r w:rsidR="00C374FA" w:rsidRPr="00040EC6">
          <w:rPr>
            <w:rStyle w:val="Hyperlink"/>
            <w:noProof/>
          </w:rPr>
          <w:t>Preglednica 1: izbrani podatki, kazalniki za savinjsko regijo.</w:t>
        </w:r>
        <w:r w:rsidR="00C374FA">
          <w:rPr>
            <w:noProof/>
            <w:webHidden/>
          </w:rPr>
          <w:tab/>
        </w:r>
        <w:r w:rsidR="00C374FA">
          <w:rPr>
            <w:noProof/>
            <w:webHidden/>
          </w:rPr>
          <w:fldChar w:fldCharType="begin"/>
        </w:r>
        <w:r w:rsidR="00C374FA">
          <w:rPr>
            <w:noProof/>
            <w:webHidden/>
          </w:rPr>
          <w:instrText xml:space="preserve"> PAGEREF _Toc162714348 \h </w:instrText>
        </w:r>
        <w:r w:rsidR="00C374FA">
          <w:rPr>
            <w:noProof/>
            <w:webHidden/>
          </w:rPr>
        </w:r>
        <w:r w:rsidR="00C374FA">
          <w:rPr>
            <w:noProof/>
            <w:webHidden/>
          </w:rPr>
          <w:fldChar w:fldCharType="separate"/>
        </w:r>
        <w:r w:rsidR="00C374FA">
          <w:rPr>
            <w:noProof/>
            <w:webHidden/>
          </w:rPr>
          <w:t>8</w:t>
        </w:r>
        <w:r w:rsidR="00C374FA">
          <w:rPr>
            <w:noProof/>
            <w:webHidden/>
          </w:rPr>
          <w:fldChar w:fldCharType="end"/>
        </w:r>
      </w:hyperlink>
    </w:p>
    <w:p w14:paraId="7CC7D932" w14:textId="7E41E644" w:rsidR="00C15577" w:rsidRPr="001A61F2" w:rsidRDefault="0020070C">
      <w:pPr>
        <w:rPr>
          <w:lang w:val="sl-SI"/>
        </w:rPr>
      </w:pPr>
      <w:r w:rsidRPr="001A61F2">
        <w:rPr>
          <w:lang w:val="sl-SI"/>
        </w:rPr>
        <w:fldChar w:fldCharType="end"/>
      </w:r>
      <w:r w:rsidR="00C15577" w:rsidRPr="001A61F2">
        <w:rPr>
          <w:lang w:val="sl-SI"/>
        </w:rPr>
        <w:br w:type="page"/>
      </w:r>
    </w:p>
    <w:p w14:paraId="6726E8AF" w14:textId="14AC778E" w:rsidR="008850CF" w:rsidRPr="001A61F2" w:rsidRDefault="008850CF" w:rsidP="006806B9">
      <w:pPr>
        <w:rPr>
          <w:bCs/>
          <w:lang w:val="sl-SI"/>
        </w:rPr>
      </w:pPr>
      <w:r w:rsidRPr="001A61F2">
        <w:rPr>
          <w:b/>
          <w:sz w:val="32"/>
          <w:szCs w:val="32"/>
          <w:lang w:val="sl-SI"/>
        </w:rPr>
        <w:lastRenderedPageBreak/>
        <w:t>Regionalni razvojni programi regij</w:t>
      </w:r>
      <w:r w:rsidRPr="001A61F2">
        <w:rPr>
          <w:b/>
          <w:sz w:val="32"/>
          <w:szCs w:val="32"/>
          <w:lang w:val="sl-SI"/>
        </w:rPr>
        <w:br/>
      </w:r>
      <w:r w:rsidR="006806B9" w:rsidRPr="001A61F2">
        <w:rPr>
          <w:bCs/>
          <w:sz w:val="32"/>
          <w:szCs w:val="32"/>
          <w:lang w:val="sl-SI"/>
        </w:rPr>
        <w:t xml:space="preserve">Usmeritve za razvoj poselitve, razvoja v krajini </w:t>
      </w:r>
      <w:r w:rsidR="006806B9" w:rsidRPr="001A61F2">
        <w:rPr>
          <w:bCs/>
          <w:sz w:val="32"/>
          <w:szCs w:val="32"/>
          <w:lang w:val="sl-SI"/>
        </w:rPr>
        <w:br/>
        <w:t xml:space="preserve">in gospodarske javne infrastrukture </w:t>
      </w:r>
      <w:r w:rsidR="006A2EEC">
        <w:rPr>
          <w:bCs/>
          <w:sz w:val="32"/>
          <w:szCs w:val="32"/>
          <w:lang w:val="sl-SI"/>
        </w:rPr>
        <w:t>savinjske</w:t>
      </w:r>
      <w:r w:rsidR="006806B9" w:rsidRPr="001A61F2">
        <w:rPr>
          <w:bCs/>
          <w:sz w:val="32"/>
          <w:szCs w:val="32"/>
          <w:lang w:val="sl-SI"/>
        </w:rPr>
        <w:t xml:space="preserve"> regije</w:t>
      </w:r>
      <w:r w:rsidRPr="001A61F2">
        <w:rPr>
          <w:b/>
          <w:sz w:val="32"/>
          <w:szCs w:val="32"/>
          <w:lang w:val="sl-SI"/>
        </w:rPr>
        <w:br/>
      </w:r>
    </w:p>
    <w:p w14:paraId="5AB9806D" w14:textId="77777777" w:rsidR="008850CF" w:rsidRPr="001A61F2" w:rsidRDefault="008850CF" w:rsidP="008850CF">
      <w:pPr>
        <w:rPr>
          <w:sz w:val="28"/>
          <w:szCs w:val="28"/>
          <w:lang w:val="sl-SI"/>
        </w:rPr>
      </w:pPr>
      <w:r w:rsidRPr="001A61F2">
        <w:rPr>
          <w:sz w:val="28"/>
          <w:szCs w:val="28"/>
          <w:lang w:val="sl-SI"/>
        </w:rPr>
        <w:t>Kolofon</w:t>
      </w:r>
    </w:p>
    <w:p w14:paraId="1980C34C" w14:textId="77777777" w:rsidR="008850CF" w:rsidRPr="001A61F2" w:rsidRDefault="008850CF" w:rsidP="008850CF">
      <w:pPr>
        <w:spacing w:after="0"/>
        <w:rPr>
          <w:lang w:val="sl-SI"/>
        </w:rPr>
      </w:pPr>
    </w:p>
    <w:p w14:paraId="7BD0EB16" w14:textId="77777777" w:rsidR="008850CF" w:rsidRPr="001A61F2" w:rsidRDefault="008850CF" w:rsidP="008850CF">
      <w:pPr>
        <w:spacing w:after="0"/>
        <w:rPr>
          <w:lang w:val="sl-SI"/>
        </w:rPr>
      </w:pPr>
      <w:r w:rsidRPr="001A61F2">
        <w:rPr>
          <w:b/>
          <w:lang w:val="sl-SI"/>
        </w:rPr>
        <w:t>Naročnik:</w:t>
      </w:r>
      <w:r w:rsidRPr="001A61F2">
        <w:rPr>
          <w:lang w:val="sl-SI"/>
        </w:rPr>
        <w:tab/>
      </w:r>
      <w:r w:rsidRPr="001A61F2">
        <w:rPr>
          <w:lang w:val="sl-SI"/>
        </w:rPr>
        <w:tab/>
        <w:t xml:space="preserve">Republika Slovenija – Ministrstvo za naravne vire in prostor, </w:t>
      </w:r>
    </w:p>
    <w:p w14:paraId="18D798D7" w14:textId="77777777" w:rsidR="008850CF" w:rsidRPr="001A61F2" w:rsidRDefault="008850CF" w:rsidP="008850CF">
      <w:pPr>
        <w:spacing w:after="0"/>
        <w:ind w:left="1416" w:firstLine="708"/>
        <w:rPr>
          <w:lang w:val="sl-SI"/>
        </w:rPr>
      </w:pPr>
      <w:r w:rsidRPr="001A61F2">
        <w:rPr>
          <w:lang w:val="sl-SI"/>
        </w:rPr>
        <w:t>Dunajska cesta 48, 1000 Ljubljana</w:t>
      </w:r>
    </w:p>
    <w:p w14:paraId="220F2EAC" w14:textId="77777777" w:rsidR="008850CF" w:rsidRPr="001A61F2" w:rsidRDefault="008850CF" w:rsidP="008850CF">
      <w:pPr>
        <w:spacing w:after="0"/>
        <w:rPr>
          <w:lang w:val="sl-SI"/>
        </w:rPr>
      </w:pPr>
      <w:r w:rsidRPr="001A61F2">
        <w:rPr>
          <w:b/>
          <w:bCs/>
          <w:lang w:val="sl-SI"/>
        </w:rPr>
        <w:t>Pogodba:</w:t>
      </w:r>
      <w:r w:rsidRPr="001A61F2">
        <w:rPr>
          <w:lang w:val="sl-SI"/>
        </w:rPr>
        <w:t xml:space="preserve"> </w:t>
      </w:r>
      <w:r w:rsidRPr="001A61F2">
        <w:rPr>
          <w:lang w:val="sl-SI"/>
        </w:rPr>
        <w:tab/>
      </w:r>
      <w:r w:rsidRPr="001A61F2">
        <w:rPr>
          <w:lang w:val="sl-SI"/>
        </w:rPr>
        <w:tab/>
        <w:t>2550 – 23 – 510007</w:t>
      </w:r>
    </w:p>
    <w:p w14:paraId="3B7E49A9" w14:textId="77777777" w:rsidR="008850CF" w:rsidRPr="001A61F2" w:rsidRDefault="008850CF" w:rsidP="008850CF">
      <w:pPr>
        <w:spacing w:after="0"/>
        <w:rPr>
          <w:lang w:val="sl-SI"/>
        </w:rPr>
      </w:pPr>
    </w:p>
    <w:p w14:paraId="76DCB5AD" w14:textId="77777777" w:rsidR="008850CF" w:rsidRPr="001A61F2" w:rsidRDefault="008850CF" w:rsidP="008850CF">
      <w:pPr>
        <w:spacing w:after="0"/>
        <w:rPr>
          <w:b/>
          <w:lang w:val="sl-SI"/>
        </w:rPr>
      </w:pPr>
      <w:r w:rsidRPr="001A61F2">
        <w:rPr>
          <w:b/>
          <w:lang w:val="sl-SI"/>
        </w:rPr>
        <w:t>Avtorji:</w:t>
      </w:r>
    </w:p>
    <w:p w14:paraId="0C32B386" w14:textId="77777777" w:rsidR="008850CF" w:rsidRPr="001A61F2" w:rsidRDefault="008850CF" w:rsidP="008850CF">
      <w:pPr>
        <w:spacing w:after="0"/>
        <w:rPr>
          <w:lang w:val="sl-SI"/>
        </w:rPr>
      </w:pPr>
      <w:r w:rsidRPr="001A61F2">
        <w:rPr>
          <w:lang w:val="sl-SI"/>
        </w:rPr>
        <w:t>Urbanistični inštitut RS:</w:t>
      </w:r>
      <w:r w:rsidRPr="001A61F2">
        <w:rPr>
          <w:lang w:val="sl-SI"/>
        </w:rPr>
        <w:tab/>
        <w:t>dr. Igor Bizjak, univ. dipl. inž. arh.</w:t>
      </w:r>
    </w:p>
    <w:p w14:paraId="101DD0F5" w14:textId="77777777" w:rsidR="008850CF" w:rsidRPr="001A61F2" w:rsidRDefault="008850CF" w:rsidP="008850CF">
      <w:pPr>
        <w:spacing w:after="0"/>
        <w:ind w:left="1428" w:firstLine="696"/>
        <w:rPr>
          <w:lang w:val="sl-SI"/>
        </w:rPr>
      </w:pPr>
      <w:r w:rsidRPr="001A61F2">
        <w:rPr>
          <w:lang w:val="sl-SI"/>
        </w:rPr>
        <w:t>Boštjan Cotič, univ. dipl. inž. arh.</w:t>
      </w:r>
    </w:p>
    <w:p w14:paraId="62E60019" w14:textId="77777777" w:rsidR="008850CF" w:rsidRPr="001A61F2" w:rsidRDefault="008850CF" w:rsidP="008850CF">
      <w:pPr>
        <w:spacing w:after="0"/>
        <w:ind w:left="1428" w:firstLine="696"/>
        <w:rPr>
          <w:lang w:val="sl-SI"/>
        </w:rPr>
      </w:pPr>
      <w:r w:rsidRPr="001A61F2">
        <w:rPr>
          <w:lang w:val="sl-SI"/>
        </w:rPr>
        <w:t>dr. Damjana Gantar,</w:t>
      </w:r>
      <w:r w:rsidRPr="001A61F2">
        <w:rPr>
          <w:rFonts w:eastAsia="Times New Roman"/>
          <w:color w:val="212121"/>
          <w:lang w:val="sl-SI" w:eastAsia="en-GB"/>
        </w:rPr>
        <w:t xml:space="preserve"> univ. dipl. inž. kraj. arh.</w:t>
      </w:r>
    </w:p>
    <w:p w14:paraId="2C9EA8A8" w14:textId="77777777" w:rsidR="008850CF" w:rsidRPr="001A61F2" w:rsidRDefault="008850CF" w:rsidP="008850CF">
      <w:pPr>
        <w:spacing w:after="0"/>
        <w:ind w:left="1428" w:firstLine="696"/>
        <w:rPr>
          <w:lang w:val="sl-SI"/>
        </w:rPr>
      </w:pPr>
      <w:r w:rsidRPr="001A61F2">
        <w:rPr>
          <w:lang w:val="sl-SI"/>
        </w:rPr>
        <w:t>mag. Andrej Gulič, univ. dipl. soc.</w:t>
      </w:r>
    </w:p>
    <w:p w14:paraId="5DB90C3F" w14:textId="77777777" w:rsidR="008850CF" w:rsidRPr="001A61F2" w:rsidRDefault="008850CF" w:rsidP="008850CF">
      <w:pPr>
        <w:spacing w:after="0"/>
        <w:ind w:left="1428" w:firstLine="696"/>
        <w:rPr>
          <w:lang w:val="sl-SI"/>
        </w:rPr>
      </w:pPr>
      <w:r w:rsidRPr="001A61F2">
        <w:rPr>
          <w:lang w:val="sl-SI"/>
        </w:rPr>
        <w:t>Simon Koblar, mag. geogr.</w:t>
      </w:r>
    </w:p>
    <w:p w14:paraId="1F17B736" w14:textId="77777777" w:rsidR="008850CF" w:rsidRPr="001A61F2" w:rsidRDefault="008850CF" w:rsidP="008850CF">
      <w:pPr>
        <w:spacing w:after="0"/>
        <w:ind w:left="1428" w:firstLine="696"/>
        <w:rPr>
          <w:lang w:val="sl-SI"/>
        </w:rPr>
      </w:pPr>
      <w:r w:rsidRPr="001A61F2">
        <w:rPr>
          <w:lang w:val="sl-SI"/>
        </w:rPr>
        <w:t xml:space="preserve">Jana Kozamernik, </w:t>
      </w:r>
      <w:r w:rsidRPr="001A61F2">
        <w:rPr>
          <w:rFonts w:eastAsia="Times New Roman"/>
          <w:color w:val="212121"/>
          <w:lang w:val="sl-SI" w:eastAsia="en-GB"/>
        </w:rPr>
        <w:t>univ. dipl. inž. kraj. arh.</w:t>
      </w:r>
      <w:r w:rsidRPr="001A61F2">
        <w:rPr>
          <w:lang w:val="sl-SI"/>
        </w:rPr>
        <w:t xml:space="preserve"> </w:t>
      </w:r>
    </w:p>
    <w:p w14:paraId="6BDC62CA" w14:textId="77777777" w:rsidR="008850CF" w:rsidRPr="001A61F2" w:rsidRDefault="008850CF" w:rsidP="008850CF">
      <w:pPr>
        <w:spacing w:after="0"/>
        <w:ind w:left="1428" w:firstLine="696"/>
        <w:rPr>
          <w:lang w:val="sl-SI"/>
        </w:rPr>
      </w:pPr>
      <w:r w:rsidRPr="001A61F2">
        <w:rPr>
          <w:lang w:val="sl-SI"/>
        </w:rPr>
        <w:t>dr. Luka Mladenovič, univ. dipl. inž. arh.</w:t>
      </w:r>
    </w:p>
    <w:p w14:paraId="00C6C6DD" w14:textId="77777777" w:rsidR="008850CF" w:rsidRPr="001A61F2" w:rsidRDefault="008850CF" w:rsidP="008850CF">
      <w:pPr>
        <w:spacing w:after="0"/>
        <w:ind w:left="1428" w:firstLine="696"/>
        <w:rPr>
          <w:lang w:val="sl-SI"/>
        </w:rPr>
      </w:pPr>
      <w:r w:rsidRPr="001A61F2">
        <w:rPr>
          <w:lang w:val="sl-SI"/>
        </w:rPr>
        <w:t>Barbara Mušič, univ. dipl. inž. arh.</w:t>
      </w:r>
    </w:p>
    <w:p w14:paraId="64C7B9EA" w14:textId="77777777" w:rsidR="008850CF" w:rsidRPr="001A61F2" w:rsidRDefault="008850CF" w:rsidP="008850CF">
      <w:pPr>
        <w:spacing w:after="0"/>
        <w:ind w:left="1428" w:firstLine="696"/>
        <w:rPr>
          <w:lang w:val="sl-SI"/>
        </w:rPr>
      </w:pPr>
      <w:r w:rsidRPr="001A61F2">
        <w:rPr>
          <w:lang w:val="sl-SI"/>
        </w:rPr>
        <w:t>dr. Sabina Mujkić, univ. dipl. inž. geod.</w:t>
      </w:r>
    </w:p>
    <w:p w14:paraId="5D343799" w14:textId="77777777" w:rsidR="008850CF" w:rsidRPr="001A61F2" w:rsidRDefault="008850CF" w:rsidP="008850CF">
      <w:pPr>
        <w:spacing w:after="0"/>
        <w:rPr>
          <w:lang w:val="sl-SI"/>
        </w:rPr>
      </w:pPr>
    </w:p>
    <w:p w14:paraId="3745DBF9" w14:textId="77777777" w:rsidR="008850CF" w:rsidRPr="001A61F2" w:rsidRDefault="008850CF" w:rsidP="008850CF">
      <w:pPr>
        <w:spacing w:after="0"/>
        <w:rPr>
          <w:lang w:val="sl-SI"/>
        </w:rPr>
      </w:pPr>
      <w:proofErr w:type="spellStart"/>
      <w:r w:rsidRPr="001A61F2">
        <w:rPr>
          <w:lang w:val="sl-SI"/>
        </w:rPr>
        <w:t>Acer</w:t>
      </w:r>
      <w:proofErr w:type="spellEnd"/>
      <w:r w:rsidRPr="001A61F2">
        <w:rPr>
          <w:lang w:val="sl-SI"/>
        </w:rPr>
        <w:t xml:space="preserve"> d.o.o.:</w:t>
      </w:r>
      <w:r w:rsidRPr="001A61F2">
        <w:rPr>
          <w:lang w:val="sl-SI"/>
        </w:rPr>
        <w:tab/>
      </w:r>
      <w:r w:rsidRPr="001A61F2">
        <w:rPr>
          <w:lang w:val="sl-SI"/>
        </w:rPr>
        <w:tab/>
      </w:r>
      <w:r w:rsidRPr="001A61F2">
        <w:rPr>
          <w:rFonts w:eastAsia="Times New Roman"/>
          <w:color w:val="212121"/>
          <w:lang w:val="sl-SI" w:eastAsia="en-GB"/>
        </w:rPr>
        <w:t>mag. Jelka Hudoklin, univ. dipl. inž. kraj. arh.</w:t>
      </w:r>
    </w:p>
    <w:p w14:paraId="0E14AECF" w14:textId="77777777" w:rsidR="008850CF" w:rsidRPr="001A61F2" w:rsidRDefault="008850CF" w:rsidP="008850CF">
      <w:pPr>
        <w:spacing w:after="0"/>
        <w:ind w:left="1428" w:firstLine="696"/>
        <w:rPr>
          <w:rFonts w:eastAsia="Times New Roman"/>
          <w:color w:val="212121"/>
          <w:lang w:val="sl-SI" w:eastAsia="en-GB"/>
        </w:rPr>
      </w:pPr>
      <w:r w:rsidRPr="001A61F2">
        <w:rPr>
          <w:rFonts w:eastAsia="Times New Roman"/>
          <w:color w:val="212121"/>
          <w:lang w:val="sl-SI" w:eastAsia="en-GB"/>
        </w:rPr>
        <w:t>mag. Irena Hočevar, univ. dipl. geogr.</w:t>
      </w:r>
    </w:p>
    <w:p w14:paraId="4A82FC63" w14:textId="77777777" w:rsidR="008850CF" w:rsidRPr="001A61F2" w:rsidRDefault="008850CF" w:rsidP="008850CF">
      <w:pPr>
        <w:spacing w:after="0"/>
        <w:ind w:left="1428" w:firstLine="696"/>
        <w:rPr>
          <w:rFonts w:eastAsia="Times New Roman"/>
          <w:color w:val="212121"/>
          <w:lang w:val="sl-SI" w:eastAsia="en-GB"/>
        </w:rPr>
      </w:pPr>
      <w:r w:rsidRPr="001A61F2">
        <w:rPr>
          <w:rFonts w:eastAsia="Times New Roman"/>
          <w:color w:val="212121"/>
          <w:lang w:val="sl-SI" w:eastAsia="en-GB"/>
        </w:rPr>
        <w:t>Tanja Jerin, inž. grad.</w:t>
      </w:r>
    </w:p>
    <w:p w14:paraId="1E193CDB" w14:textId="77777777" w:rsidR="008850CF" w:rsidRPr="001A61F2" w:rsidRDefault="008850CF" w:rsidP="008850CF">
      <w:pPr>
        <w:spacing w:after="0"/>
        <w:ind w:left="1428" w:firstLine="696"/>
        <w:rPr>
          <w:rFonts w:eastAsia="Times New Roman"/>
          <w:color w:val="212121"/>
          <w:lang w:val="sl-SI" w:eastAsia="en-GB"/>
        </w:rPr>
      </w:pPr>
      <w:r w:rsidRPr="001A61F2">
        <w:rPr>
          <w:rFonts w:eastAsia="Times New Roman"/>
          <w:color w:val="212121"/>
          <w:lang w:val="sl-SI" w:eastAsia="en-GB"/>
        </w:rPr>
        <w:t>Suzana Simič, univ. dipl. inž. kraj. arh.</w:t>
      </w:r>
    </w:p>
    <w:p w14:paraId="49405DB2" w14:textId="77777777" w:rsidR="008850CF" w:rsidRPr="001A61F2" w:rsidRDefault="008850CF" w:rsidP="008850CF">
      <w:pPr>
        <w:spacing w:after="0"/>
        <w:ind w:left="1428" w:firstLine="696"/>
        <w:rPr>
          <w:rFonts w:eastAsia="Times New Roman"/>
          <w:color w:val="212121"/>
          <w:lang w:val="sl-SI" w:eastAsia="en-GB"/>
        </w:rPr>
      </w:pPr>
    </w:p>
    <w:p w14:paraId="45576216" w14:textId="77777777" w:rsidR="008850CF" w:rsidRPr="001A61F2" w:rsidRDefault="008850CF" w:rsidP="008850CF">
      <w:pPr>
        <w:spacing w:after="0"/>
        <w:rPr>
          <w:lang w:val="sl-SI"/>
        </w:rPr>
      </w:pPr>
      <w:proofErr w:type="spellStart"/>
      <w:r w:rsidRPr="001A61F2">
        <w:rPr>
          <w:lang w:val="sl-SI"/>
        </w:rPr>
        <w:t>Locus</w:t>
      </w:r>
      <w:proofErr w:type="spellEnd"/>
      <w:r w:rsidRPr="001A61F2">
        <w:rPr>
          <w:lang w:val="sl-SI"/>
        </w:rPr>
        <w:t xml:space="preserve"> d.o.o.:</w:t>
      </w:r>
      <w:r w:rsidRPr="001A61F2">
        <w:rPr>
          <w:lang w:val="sl-SI"/>
        </w:rPr>
        <w:tab/>
      </w:r>
      <w:r w:rsidRPr="001A61F2">
        <w:rPr>
          <w:lang w:val="sl-SI"/>
        </w:rPr>
        <w:tab/>
        <w:t>Maja Šinigoj, univ. dipl. inž. kraj. arh.,</w:t>
      </w:r>
    </w:p>
    <w:p w14:paraId="445AB976" w14:textId="77777777" w:rsidR="008850CF" w:rsidRPr="001A61F2" w:rsidRDefault="008850CF" w:rsidP="008850CF">
      <w:pPr>
        <w:spacing w:after="0"/>
        <w:ind w:left="1428" w:firstLine="696"/>
        <w:rPr>
          <w:lang w:val="sl-SI"/>
        </w:rPr>
      </w:pPr>
      <w:r w:rsidRPr="001A61F2">
        <w:rPr>
          <w:lang w:val="sl-SI"/>
        </w:rPr>
        <w:t>Leon Kobetič, univ. dipl. inž. grad.,</w:t>
      </w:r>
    </w:p>
    <w:p w14:paraId="6789CB0B" w14:textId="77777777" w:rsidR="008850CF" w:rsidRPr="001A61F2" w:rsidRDefault="008850CF" w:rsidP="008850CF">
      <w:pPr>
        <w:spacing w:after="0"/>
        <w:ind w:left="1428" w:firstLine="696"/>
        <w:rPr>
          <w:lang w:val="sl-SI"/>
        </w:rPr>
      </w:pPr>
      <w:r w:rsidRPr="001A61F2">
        <w:rPr>
          <w:lang w:val="sl-SI"/>
        </w:rPr>
        <w:t>Metka Jug, univ. dipl. inž. kraj. arh.,</w:t>
      </w:r>
    </w:p>
    <w:p w14:paraId="2C3F4368" w14:textId="77777777" w:rsidR="008850CF" w:rsidRPr="001A61F2" w:rsidRDefault="008850CF" w:rsidP="008850CF">
      <w:pPr>
        <w:spacing w:after="0"/>
        <w:ind w:left="1428" w:firstLine="696"/>
        <w:rPr>
          <w:lang w:val="sl-SI"/>
        </w:rPr>
      </w:pPr>
      <w:r w:rsidRPr="001A61F2">
        <w:rPr>
          <w:lang w:val="sl-SI"/>
        </w:rPr>
        <w:t>dr. Miha Konjar, univ. dipl. inž. geod.,</w:t>
      </w:r>
    </w:p>
    <w:p w14:paraId="1209C187" w14:textId="77777777" w:rsidR="008850CF" w:rsidRPr="001A61F2" w:rsidRDefault="008850CF" w:rsidP="008850CF">
      <w:pPr>
        <w:spacing w:after="0"/>
        <w:ind w:left="1428" w:firstLine="696"/>
        <w:rPr>
          <w:lang w:val="sl-SI"/>
        </w:rPr>
      </w:pPr>
      <w:r w:rsidRPr="001A61F2">
        <w:rPr>
          <w:lang w:val="sl-SI"/>
        </w:rPr>
        <w:t>Manca Jug, univ. dipl. inž. kraj. arh.,</w:t>
      </w:r>
    </w:p>
    <w:p w14:paraId="1B521C3B" w14:textId="77777777" w:rsidR="008850CF" w:rsidRPr="001A61F2" w:rsidRDefault="008850CF" w:rsidP="008850CF">
      <w:pPr>
        <w:spacing w:after="0"/>
        <w:ind w:left="1428" w:firstLine="696"/>
        <w:rPr>
          <w:lang w:val="sl-SI"/>
        </w:rPr>
      </w:pPr>
      <w:r w:rsidRPr="001A61F2">
        <w:rPr>
          <w:lang w:val="sl-SI"/>
        </w:rPr>
        <w:t>Tomaž Kmet, univ. dipl. inž. arh.,</w:t>
      </w:r>
    </w:p>
    <w:p w14:paraId="3811C226" w14:textId="77777777" w:rsidR="008850CF" w:rsidRPr="001A61F2" w:rsidRDefault="008850CF" w:rsidP="008850CF">
      <w:pPr>
        <w:spacing w:after="0"/>
        <w:ind w:left="1428" w:firstLine="696"/>
        <w:rPr>
          <w:lang w:val="sl-SI"/>
        </w:rPr>
      </w:pPr>
      <w:r w:rsidRPr="001A61F2">
        <w:rPr>
          <w:lang w:val="sl-SI"/>
        </w:rPr>
        <w:t>Nuša Britovšek, univ. dipl. inž. kraj. arh.,</w:t>
      </w:r>
    </w:p>
    <w:p w14:paraId="1C5206EC" w14:textId="77777777" w:rsidR="008850CF" w:rsidRPr="001A61F2" w:rsidRDefault="008850CF" w:rsidP="008850CF">
      <w:pPr>
        <w:spacing w:after="0"/>
        <w:ind w:left="1428" w:firstLine="696"/>
        <w:rPr>
          <w:lang w:val="sl-SI"/>
        </w:rPr>
      </w:pPr>
      <w:r w:rsidRPr="001A61F2">
        <w:rPr>
          <w:lang w:val="sl-SI"/>
        </w:rPr>
        <w:t xml:space="preserve">Nina Lipušček, univ. dipl. inž. kraj. </w:t>
      </w:r>
      <w:proofErr w:type="spellStart"/>
      <w:r w:rsidRPr="001A61F2">
        <w:rPr>
          <w:lang w:val="sl-SI"/>
        </w:rPr>
        <w:t>arh</w:t>
      </w:r>
      <w:proofErr w:type="spellEnd"/>
      <w:r w:rsidRPr="001A61F2">
        <w:rPr>
          <w:lang w:val="sl-SI"/>
        </w:rPr>
        <w:t>,</w:t>
      </w:r>
    </w:p>
    <w:p w14:paraId="11E03A6B" w14:textId="77777777" w:rsidR="008850CF" w:rsidRPr="001A61F2" w:rsidRDefault="008850CF" w:rsidP="008850CF">
      <w:pPr>
        <w:spacing w:after="0"/>
        <w:ind w:left="1428" w:firstLine="696"/>
        <w:rPr>
          <w:lang w:val="sl-SI"/>
        </w:rPr>
      </w:pPr>
      <w:r w:rsidRPr="001A61F2">
        <w:rPr>
          <w:lang w:val="sl-SI"/>
        </w:rPr>
        <w:t>Žiga Smrekar, mag. geog.,</w:t>
      </w:r>
    </w:p>
    <w:p w14:paraId="622DD490" w14:textId="77777777" w:rsidR="008850CF" w:rsidRPr="001A61F2" w:rsidRDefault="008850CF" w:rsidP="008850CF">
      <w:pPr>
        <w:spacing w:after="0"/>
        <w:ind w:left="1428" w:firstLine="696"/>
        <w:rPr>
          <w:lang w:val="sl-SI"/>
        </w:rPr>
      </w:pPr>
      <w:r w:rsidRPr="001A61F2">
        <w:rPr>
          <w:lang w:val="sl-SI"/>
        </w:rPr>
        <w:t>Nina Uršič, dipl. inž. kraj. arh.,</w:t>
      </w:r>
    </w:p>
    <w:p w14:paraId="13409346" w14:textId="77777777" w:rsidR="008850CF" w:rsidRPr="001A61F2" w:rsidRDefault="008850CF" w:rsidP="008850CF">
      <w:pPr>
        <w:spacing w:after="0"/>
        <w:ind w:left="1428" w:firstLine="696"/>
        <w:rPr>
          <w:lang w:val="sl-SI"/>
        </w:rPr>
      </w:pPr>
      <w:r w:rsidRPr="001A61F2">
        <w:rPr>
          <w:lang w:val="sl-SI"/>
        </w:rPr>
        <w:t>Ana Mestnik, mag. prost. načrt.,</w:t>
      </w:r>
    </w:p>
    <w:p w14:paraId="2F5E9AAE" w14:textId="77777777" w:rsidR="008850CF" w:rsidRPr="001A61F2" w:rsidRDefault="008850CF" w:rsidP="008850CF">
      <w:pPr>
        <w:spacing w:after="0"/>
        <w:ind w:left="1428" w:firstLine="696"/>
        <w:rPr>
          <w:lang w:val="sl-SI"/>
        </w:rPr>
      </w:pPr>
      <w:r w:rsidRPr="001A61F2">
        <w:rPr>
          <w:lang w:val="sl-SI"/>
        </w:rPr>
        <w:t>Špela Osolin, mag. prost. načrt.,</w:t>
      </w:r>
    </w:p>
    <w:p w14:paraId="5B60CC2B" w14:textId="77777777" w:rsidR="008850CF" w:rsidRPr="001A61F2" w:rsidRDefault="008850CF" w:rsidP="008850CF">
      <w:pPr>
        <w:spacing w:after="0"/>
        <w:ind w:left="1428" w:firstLine="696"/>
        <w:rPr>
          <w:lang w:val="sl-SI"/>
        </w:rPr>
      </w:pPr>
      <w:r w:rsidRPr="001A61F2">
        <w:rPr>
          <w:lang w:val="sl-SI"/>
        </w:rPr>
        <w:t>Tosja Vidmar, univ. dipl. geog.</w:t>
      </w:r>
    </w:p>
    <w:p w14:paraId="2B8567FC" w14:textId="77777777" w:rsidR="008850CF" w:rsidRPr="001A61F2" w:rsidRDefault="008850CF" w:rsidP="008850CF">
      <w:pPr>
        <w:spacing w:after="0"/>
        <w:ind w:left="1428" w:firstLine="696"/>
        <w:rPr>
          <w:lang w:val="sl-SI"/>
        </w:rPr>
      </w:pPr>
    </w:p>
    <w:p w14:paraId="37F30AA2" w14:textId="77777777" w:rsidR="008850CF" w:rsidRPr="001A61F2" w:rsidRDefault="008850CF" w:rsidP="008850CF">
      <w:pPr>
        <w:spacing w:after="0"/>
        <w:rPr>
          <w:lang w:val="sl-SI"/>
        </w:rPr>
      </w:pPr>
      <w:r w:rsidRPr="001A61F2">
        <w:rPr>
          <w:lang w:val="sl-SI"/>
        </w:rPr>
        <w:t>LUZ:</w:t>
      </w:r>
      <w:r w:rsidRPr="001A61F2">
        <w:rPr>
          <w:lang w:val="sl-SI"/>
        </w:rPr>
        <w:tab/>
      </w:r>
      <w:r w:rsidRPr="001A61F2">
        <w:rPr>
          <w:lang w:val="sl-SI"/>
        </w:rPr>
        <w:tab/>
      </w:r>
      <w:r w:rsidRPr="001A61F2">
        <w:rPr>
          <w:lang w:val="sl-SI"/>
        </w:rPr>
        <w:tab/>
      </w:r>
      <w:proofErr w:type="spellStart"/>
      <w:r w:rsidRPr="001A61F2">
        <w:rPr>
          <w:lang w:val="sl-SI"/>
        </w:rPr>
        <w:t>Shuchita</w:t>
      </w:r>
      <w:proofErr w:type="spellEnd"/>
      <w:r w:rsidRPr="001A61F2">
        <w:rPr>
          <w:lang w:val="sl-SI"/>
        </w:rPr>
        <w:t xml:space="preserve"> Špela Ložar, univ. dipl. inž. vod. in kom. Inž.</w:t>
      </w:r>
    </w:p>
    <w:p w14:paraId="01EBCBC3" w14:textId="77777777" w:rsidR="008850CF" w:rsidRPr="001A61F2" w:rsidRDefault="008850CF" w:rsidP="008850CF">
      <w:pPr>
        <w:spacing w:after="0"/>
        <w:ind w:left="1428" w:firstLine="696"/>
        <w:rPr>
          <w:lang w:val="sl-SI"/>
        </w:rPr>
      </w:pPr>
      <w:r w:rsidRPr="001A61F2">
        <w:rPr>
          <w:lang w:val="sl-SI"/>
        </w:rPr>
        <w:t>Marko Fatur, univ. dipl. inž. grad.</w:t>
      </w:r>
    </w:p>
    <w:p w14:paraId="4DF4A253" w14:textId="77777777" w:rsidR="008850CF" w:rsidRPr="001A61F2" w:rsidRDefault="008850CF" w:rsidP="008850CF">
      <w:pPr>
        <w:spacing w:after="0"/>
        <w:ind w:left="1428" w:firstLine="696"/>
        <w:rPr>
          <w:lang w:val="sl-SI"/>
        </w:rPr>
      </w:pPr>
      <w:r w:rsidRPr="001A61F2">
        <w:rPr>
          <w:lang w:val="sl-SI"/>
        </w:rPr>
        <w:t>Klemen Milovanović, univ. dipl. inž. grad.</w:t>
      </w:r>
    </w:p>
    <w:p w14:paraId="3D04239F" w14:textId="77777777" w:rsidR="008850CF" w:rsidRPr="001A61F2" w:rsidRDefault="008850CF" w:rsidP="008850CF">
      <w:pPr>
        <w:spacing w:after="0"/>
        <w:ind w:left="1428" w:firstLine="696"/>
        <w:rPr>
          <w:lang w:val="sl-SI"/>
        </w:rPr>
      </w:pPr>
      <w:r w:rsidRPr="001A61F2">
        <w:rPr>
          <w:lang w:val="sl-SI"/>
        </w:rPr>
        <w:t>Rok Vodopivec, mag. inž. grad.</w:t>
      </w:r>
    </w:p>
    <w:p w14:paraId="62D75098" w14:textId="77777777" w:rsidR="008850CF" w:rsidRPr="001A61F2" w:rsidRDefault="008850CF" w:rsidP="008850CF">
      <w:pPr>
        <w:spacing w:after="0"/>
        <w:ind w:left="1428" w:firstLine="696"/>
        <w:rPr>
          <w:lang w:val="sl-SI"/>
        </w:rPr>
      </w:pPr>
      <w:r w:rsidRPr="001A61F2">
        <w:rPr>
          <w:lang w:val="sl-SI"/>
        </w:rPr>
        <w:t>Janja Solomun, univ. dipl. inž. arh.</w:t>
      </w:r>
    </w:p>
    <w:p w14:paraId="793BBC25" w14:textId="77777777" w:rsidR="008850CF" w:rsidRPr="001A61F2" w:rsidRDefault="008850CF" w:rsidP="008850CF">
      <w:pPr>
        <w:spacing w:after="0"/>
        <w:ind w:left="1428" w:firstLine="696"/>
        <w:rPr>
          <w:lang w:val="sl-SI"/>
        </w:rPr>
      </w:pPr>
      <w:r w:rsidRPr="001A61F2">
        <w:rPr>
          <w:lang w:val="sl-SI"/>
        </w:rPr>
        <w:lastRenderedPageBreak/>
        <w:t>dr. Bernarda Bevc Šekoranja, univ. dipl. inž. arh.</w:t>
      </w:r>
    </w:p>
    <w:p w14:paraId="03ADCAFC" w14:textId="77777777" w:rsidR="008850CF" w:rsidRPr="001A61F2" w:rsidRDefault="008850CF" w:rsidP="008850CF">
      <w:pPr>
        <w:spacing w:after="0"/>
        <w:ind w:left="1428" w:firstLine="696"/>
        <w:rPr>
          <w:lang w:val="sl-SI"/>
        </w:rPr>
      </w:pPr>
      <w:r w:rsidRPr="001A61F2">
        <w:rPr>
          <w:lang w:val="sl-SI"/>
        </w:rPr>
        <w:t>dr. Petra Vertelj Nared, univ. dipl. inž. kraj. arh.</w:t>
      </w:r>
    </w:p>
    <w:p w14:paraId="3D50DC9F" w14:textId="77777777" w:rsidR="008850CF" w:rsidRPr="001A61F2" w:rsidRDefault="008850CF" w:rsidP="008850CF">
      <w:pPr>
        <w:spacing w:after="0"/>
        <w:ind w:left="2136"/>
        <w:rPr>
          <w:lang w:val="sl-SI"/>
        </w:rPr>
      </w:pPr>
      <w:r w:rsidRPr="001A61F2">
        <w:rPr>
          <w:lang w:val="sl-SI"/>
        </w:rPr>
        <w:t xml:space="preserve">Oskar Cafuta, </w:t>
      </w:r>
      <w:proofErr w:type="spellStart"/>
      <w:r w:rsidRPr="001A61F2">
        <w:rPr>
          <w:lang w:val="sl-SI"/>
        </w:rPr>
        <w:t>MSc</w:t>
      </w:r>
      <w:proofErr w:type="spellEnd"/>
      <w:r w:rsidRPr="001A61F2">
        <w:rPr>
          <w:lang w:val="sl-SI"/>
        </w:rPr>
        <w:t>, Kraljevina Švedska</w:t>
      </w:r>
    </w:p>
    <w:p w14:paraId="622C86A4" w14:textId="77777777" w:rsidR="008850CF" w:rsidRPr="001A61F2" w:rsidRDefault="008850CF" w:rsidP="008850CF">
      <w:pPr>
        <w:spacing w:after="0"/>
        <w:ind w:left="1428" w:firstLine="696"/>
        <w:rPr>
          <w:lang w:val="sl-SI"/>
        </w:rPr>
      </w:pPr>
      <w:r w:rsidRPr="001A61F2">
        <w:rPr>
          <w:lang w:val="sl-SI"/>
        </w:rPr>
        <w:t xml:space="preserve">Roman Pleško, nar. mat. </w:t>
      </w:r>
      <w:proofErr w:type="spellStart"/>
      <w:r w:rsidRPr="001A61F2">
        <w:rPr>
          <w:lang w:val="sl-SI"/>
        </w:rPr>
        <w:t>tehn</w:t>
      </w:r>
      <w:proofErr w:type="spellEnd"/>
      <w:r w:rsidRPr="001A61F2">
        <w:rPr>
          <w:lang w:val="sl-SI"/>
        </w:rPr>
        <w:t>.</w:t>
      </w:r>
    </w:p>
    <w:p w14:paraId="61363B56" w14:textId="77777777" w:rsidR="008850CF" w:rsidRPr="001A61F2" w:rsidRDefault="008850CF" w:rsidP="008850CF">
      <w:pPr>
        <w:spacing w:after="0"/>
        <w:ind w:left="1428" w:firstLine="696"/>
        <w:rPr>
          <w:lang w:val="sl-SI"/>
        </w:rPr>
      </w:pPr>
    </w:p>
    <w:p w14:paraId="788F3272" w14:textId="77777777" w:rsidR="008850CF" w:rsidRPr="001A61F2" w:rsidRDefault="008850CF" w:rsidP="008850CF">
      <w:pPr>
        <w:spacing w:after="0"/>
        <w:rPr>
          <w:lang w:val="sl-SI"/>
        </w:rPr>
      </w:pPr>
      <w:r w:rsidRPr="001A61F2">
        <w:rPr>
          <w:b/>
          <w:lang w:val="sl-SI"/>
        </w:rPr>
        <w:t>Uredniki:</w:t>
      </w:r>
      <w:r w:rsidRPr="001A61F2">
        <w:rPr>
          <w:lang w:val="sl-SI"/>
        </w:rPr>
        <w:t xml:space="preserve"> </w:t>
      </w:r>
      <w:r w:rsidRPr="001A61F2">
        <w:rPr>
          <w:lang w:val="sl-SI"/>
        </w:rPr>
        <w:tab/>
      </w:r>
      <w:r w:rsidRPr="001A61F2">
        <w:rPr>
          <w:lang w:val="sl-SI"/>
        </w:rPr>
        <w:tab/>
        <w:t>dr. Igor Bizjak, univ. dipl. inž. arh.</w:t>
      </w:r>
    </w:p>
    <w:p w14:paraId="288F484F" w14:textId="77777777" w:rsidR="008850CF" w:rsidRPr="001A61F2" w:rsidRDefault="008850CF" w:rsidP="008850CF">
      <w:pPr>
        <w:spacing w:after="0"/>
        <w:ind w:left="2124"/>
        <w:rPr>
          <w:lang w:val="sl-SI"/>
        </w:rPr>
      </w:pPr>
      <w:r w:rsidRPr="001A61F2">
        <w:rPr>
          <w:lang w:val="sl-SI"/>
        </w:rPr>
        <w:t>Barbara Mušič, univ. dipl. inž. arh.</w:t>
      </w:r>
    </w:p>
    <w:p w14:paraId="1BD5D325" w14:textId="77777777" w:rsidR="008850CF" w:rsidRPr="001A61F2" w:rsidRDefault="008850CF" w:rsidP="008850CF">
      <w:pPr>
        <w:spacing w:after="0"/>
        <w:ind w:left="2124"/>
        <w:rPr>
          <w:lang w:val="sl-SI"/>
        </w:rPr>
      </w:pPr>
      <w:r w:rsidRPr="001A61F2">
        <w:rPr>
          <w:lang w:val="sl-SI"/>
        </w:rPr>
        <w:t>Boštjan Cotič, univ. dipl. inž. arh.</w:t>
      </w:r>
    </w:p>
    <w:p w14:paraId="7512011D" w14:textId="77777777" w:rsidR="008850CF" w:rsidRPr="001A61F2" w:rsidRDefault="008850CF" w:rsidP="008850CF">
      <w:pPr>
        <w:spacing w:after="0"/>
        <w:ind w:left="2124"/>
        <w:rPr>
          <w:lang w:val="sl-SI"/>
        </w:rPr>
      </w:pPr>
    </w:p>
    <w:p w14:paraId="4EC1AB19" w14:textId="0075A00F" w:rsidR="008850CF" w:rsidRPr="001A61F2" w:rsidRDefault="008850CF" w:rsidP="008850CF">
      <w:pPr>
        <w:spacing w:after="0"/>
        <w:rPr>
          <w:lang w:val="sl-SI"/>
        </w:rPr>
      </w:pPr>
      <w:r w:rsidRPr="001A61F2">
        <w:rPr>
          <w:b/>
          <w:lang w:val="sl-SI"/>
        </w:rPr>
        <w:t>Lektoriranje:</w:t>
      </w:r>
      <w:r w:rsidRPr="001A61F2">
        <w:rPr>
          <w:lang w:val="sl-SI"/>
        </w:rPr>
        <w:t xml:space="preserve"> </w:t>
      </w:r>
      <w:r w:rsidRPr="001A61F2">
        <w:rPr>
          <w:lang w:val="sl-SI"/>
        </w:rPr>
        <w:tab/>
      </w:r>
      <w:r w:rsidRPr="001A61F2">
        <w:rPr>
          <w:lang w:val="sl-SI"/>
        </w:rPr>
        <w:tab/>
        <w:t xml:space="preserve">besedilo ni bilo lektorirano </w:t>
      </w:r>
    </w:p>
    <w:p w14:paraId="76CDB7C5" w14:textId="77777777" w:rsidR="008850CF" w:rsidRPr="001A61F2" w:rsidRDefault="008850CF" w:rsidP="008850CF">
      <w:pPr>
        <w:spacing w:after="0"/>
        <w:rPr>
          <w:lang w:val="sl-SI"/>
        </w:rPr>
      </w:pPr>
    </w:p>
    <w:p w14:paraId="4D0FEAAA" w14:textId="77777777" w:rsidR="008850CF" w:rsidRPr="001A61F2" w:rsidRDefault="008850CF" w:rsidP="008850CF">
      <w:pPr>
        <w:spacing w:after="0"/>
        <w:ind w:left="2127" w:hanging="2127"/>
        <w:rPr>
          <w:b/>
          <w:bCs/>
          <w:lang w:val="sl-SI"/>
        </w:rPr>
      </w:pPr>
      <w:r w:rsidRPr="001A61F2">
        <w:rPr>
          <w:b/>
          <w:bCs/>
          <w:lang w:val="sl-SI"/>
        </w:rPr>
        <w:t xml:space="preserve">Izjava o omejitvi </w:t>
      </w:r>
    </w:p>
    <w:p w14:paraId="76AA5D63" w14:textId="77777777" w:rsidR="008850CF" w:rsidRPr="001A61F2" w:rsidRDefault="008850CF" w:rsidP="008850CF">
      <w:pPr>
        <w:spacing w:after="0"/>
        <w:ind w:left="2127" w:hanging="2127"/>
        <w:rPr>
          <w:lang w:val="sl-SI"/>
        </w:rPr>
      </w:pPr>
      <w:r w:rsidRPr="001A61F2">
        <w:rPr>
          <w:b/>
          <w:bCs/>
          <w:lang w:val="sl-SI"/>
        </w:rPr>
        <w:t>odgovornosti:</w:t>
      </w:r>
      <w:r w:rsidRPr="001A61F2">
        <w:rPr>
          <w:lang w:val="sl-SI"/>
        </w:rPr>
        <w:t xml:space="preserve"> </w:t>
      </w:r>
      <w:r w:rsidRPr="001A61F2">
        <w:rPr>
          <w:lang w:val="sl-SI"/>
        </w:rPr>
        <w:tab/>
        <w:t>Stališča, predstavljena v tem poročilu, so stališča avtorjev in ne izražajo nujno mnenja naročnika.</w:t>
      </w:r>
    </w:p>
    <w:p w14:paraId="00CD92CF" w14:textId="77777777" w:rsidR="008850CF" w:rsidRPr="001A61F2" w:rsidRDefault="008850CF" w:rsidP="008850CF">
      <w:pPr>
        <w:spacing w:after="0"/>
        <w:rPr>
          <w:lang w:val="sl-SI"/>
        </w:rPr>
      </w:pPr>
    </w:p>
    <w:p w14:paraId="6985BBC8" w14:textId="7BAF5889" w:rsidR="008850CF" w:rsidRPr="001A61F2" w:rsidRDefault="008850CF" w:rsidP="008850CF">
      <w:pPr>
        <w:spacing w:after="0"/>
        <w:rPr>
          <w:lang w:val="sl-SI"/>
        </w:rPr>
      </w:pPr>
      <w:r w:rsidRPr="001A61F2">
        <w:rPr>
          <w:lang w:val="sl-SI"/>
        </w:rPr>
        <w:t xml:space="preserve">Datum: </w:t>
      </w:r>
      <w:r w:rsidRPr="001A61F2">
        <w:rPr>
          <w:lang w:val="sl-SI"/>
        </w:rPr>
        <w:tab/>
      </w:r>
      <w:r w:rsidRPr="001A61F2">
        <w:rPr>
          <w:lang w:val="sl-SI"/>
        </w:rPr>
        <w:tab/>
        <w:t>Ljubljana, 3</w:t>
      </w:r>
      <w:r w:rsidR="00996517" w:rsidRPr="001A61F2">
        <w:rPr>
          <w:lang w:val="sl-SI"/>
        </w:rPr>
        <w:t>1</w:t>
      </w:r>
      <w:r w:rsidRPr="001A61F2">
        <w:rPr>
          <w:lang w:val="sl-SI"/>
        </w:rPr>
        <w:t xml:space="preserve">. </w:t>
      </w:r>
      <w:r w:rsidR="001F7797" w:rsidRPr="001A61F2">
        <w:rPr>
          <w:lang w:val="sl-SI"/>
        </w:rPr>
        <w:t>3</w:t>
      </w:r>
      <w:r w:rsidRPr="001A61F2">
        <w:rPr>
          <w:lang w:val="sl-SI"/>
        </w:rPr>
        <w:t>. 2024</w:t>
      </w:r>
    </w:p>
    <w:p w14:paraId="4A81C46B" w14:textId="77777777" w:rsidR="008850CF" w:rsidRPr="001A61F2" w:rsidRDefault="008850CF" w:rsidP="008850CF">
      <w:pPr>
        <w:rPr>
          <w:lang w:val="sl-SI"/>
        </w:rPr>
      </w:pPr>
    </w:p>
    <w:p w14:paraId="3B632FA0" w14:textId="77777777" w:rsidR="008850CF" w:rsidRPr="001A61F2" w:rsidRDefault="008850CF">
      <w:pPr>
        <w:rPr>
          <w:rFonts w:asciiTheme="majorHAnsi" w:eastAsiaTheme="majorEastAsia" w:hAnsiTheme="majorHAnsi" w:cstheme="majorBidi"/>
          <w:color w:val="2F5496" w:themeColor="accent1" w:themeShade="BF"/>
          <w:sz w:val="40"/>
          <w:szCs w:val="40"/>
          <w:lang w:val="sl-SI"/>
        </w:rPr>
      </w:pPr>
      <w:r w:rsidRPr="001A61F2">
        <w:rPr>
          <w:lang w:val="sl-SI"/>
        </w:rPr>
        <w:br w:type="page"/>
      </w:r>
    </w:p>
    <w:p w14:paraId="121F809D" w14:textId="77777777" w:rsidR="00996517" w:rsidRPr="001A61F2" w:rsidRDefault="00996517" w:rsidP="00996517">
      <w:pPr>
        <w:pStyle w:val="Heading1"/>
        <w:rPr>
          <w:lang w:val="sl-SI"/>
        </w:rPr>
      </w:pPr>
      <w:bookmarkStart w:id="3" w:name="_Toc162694027"/>
      <w:bookmarkStart w:id="4" w:name="_Toc162708994"/>
      <w:bookmarkStart w:id="5" w:name="_Hlk162693813"/>
      <w:bookmarkStart w:id="6" w:name="_Hlk162694327"/>
      <w:r w:rsidRPr="001A61F2">
        <w:rPr>
          <w:lang w:val="sl-SI"/>
        </w:rPr>
        <w:lastRenderedPageBreak/>
        <w:t>Predgovor</w:t>
      </w:r>
      <w:bookmarkEnd w:id="3"/>
      <w:bookmarkEnd w:id="4"/>
    </w:p>
    <w:p w14:paraId="5D95D230" w14:textId="77777777" w:rsidR="00996517" w:rsidRPr="001A61F2" w:rsidRDefault="00996517" w:rsidP="00996517">
      <w:pPr>
        <w:rPr>
          <w:lang w:val="sl-SI"/>
        </w:rPr>
      </w:pPr>
      <w:r w:rsidRPr="001A61F2">
        <w:rPr>
          <w:lang w:val="sl-SI"/>
        </w:rPr>
        <w:t>Pričujoči dokument je del zaključnega poročila naloge »Izdelava obveznih strokovnih podlag za regionalne prostorske plane«. Zaključno poročilo je sestavljeno iz naslednjih dokumentov:</w:t>
      </w:r>
    </w:p>
    <w:p w14:paraId="57AD5C65" w14:textId="77777777" w:rsidR="00996517" w:rsidRPr="001A61F2" w:rsidRDefault="00996517" w:rsidP="00996517">
      <w:pPr>
        <w:pStyle w:val="ListParagraph"/>
        <w:numPr>
          <w:ilvl w:val="0"/>
          <w:numId w:val="93"/>
        </w:numPr>
        <w:rPr>
          <w:lang w:val="sl-SI"/>
        </w:rPr>
      </w:pPr>
      <w:r w:rsidRPr="001A61F2">
        <w:rPr>
          <w:lang w:val="sl-SI"/>
        </w:rPr>
        <w:t>Zaključno poročilo – uvodni del</w:t>
      </w:r>
    </w:p>
    <w:p w14:paraId="30BE6A2E" w14:textId="77777777" w:rsidR="00996517" w:rsidRPr="001A61F2" w:rsidRDefault="00996517" w:rsidP="00996517">
      <w:pPr>
        <w:pStyle w:val="ListParagraph"/>
        <w:numPr>
          <w:ilvl w:val="0"/>
          <w:numId w:val="93"/>
        </w:numPr>
        <w:rPr>
          <w:lang w:val="sl-SI"/>
        </w:rPr>
      </w:pPr>
      <w:r w:rsidRPr="001A61F2">
        <w:rPr>
          <w:lang w:val="sl-SI"/>
        </w:rPr>
        <w:t>Analiza stanja v prostoru</w:t>
      </w:r>
    </w:p>
    <w:p w14:paraId="13FC383C" w14:textId="77777777" w:rsidR="00996517" w:rsidRPr="001A61F2" w:rsidRDefault="00996517" w:rsidP="00996517">
      <w:pPr>
        <w:pStyle w:val="ListParagraph"/>
        <w:numPr>
          <w:ilvl w:val="0"/>
          <w:numId w:val="93"/>
        </w:numPr>
        <w:rPr>
          <w:lang w:val="sl-SI"/>
        </w:rPr>
      </w:pPr>
      <w:r w:rsidRPr="001A61F2">
        <w:rPr>
          <w:lang w:val="sl-SI"/>
        </w:rPr>
        <w:t>Strokovne podlage sektorjev</w:t>
      </w:r>
    </w:p>
    <w:p w14:paraId="4E062140" w14:textId="77777777" w:rsidR="00996517" w:rsidRPr="001A61F2" w:rsidRDefault="00996517" w:rsidP="00996517">
      <w:pPr>
        <w:pStyle w:val="ListParagraph"/>
        <w:numPr>
          <w:ilvl w:val="0"/>
          <w:numId w:val="93"/>
        </w:numPr>
        <w:rPr>
          <w:lang w:val="sl-SI"/>
        </w:rPr>
      </w:pPr>
      <w:r w:rsidRPr="001A61F2">
        <w:rPr>
          <w:lang w:val="sl-SI"/>
        </w:rPr>
        <w:t>Analiza razvojnih potencialov in pomanjkljivosti regij</w:t>
      </w:r>
    </w:p>
    <w:p w14:paraId="5C366AB7" w14:textId="77777777" w:rsidR="00996517" w:rsidRPr="001A61F2" w:rsidRDefault="00996517" w:rsidP="00996517">
      <w:pPr>
        <w:pStyle w:val="ListParagraph"/>
        <w:numPr>
          <w:ilvl w:val="0"/>
          <w:numId w:val="93"/>
        </w:numPr>
        <w:rPr>
          <w:lang w:val="sl-SI"/>
        </w:rPr>
      </w:pPr>
      <w:r w:rsidRPr="001A61F2">
        <w:rPr>
          <w:lang w:val="sl-SI"/>
        </w:rPr>
        <w:t>Usmeritve za razvoj poselitve, razvoja v krajini in gospodarske javne infrastrukture (v dvanajstih po regijah ločenih dokumentih)</w:t>
      </w:r>
    </w:p>
    <w:p w14:paraId="2EA8DFD9" w14:textId="77777777" w:rsidR="00996517" w:rsidRPr="001A61F2" w:rsidRDefault="00996517" w:rsidP="00996517">
      <w:pPr>
        <w:pStyle w:val="ListParagraph"/>
        <w:numPr>
          <w:ilvl w:val="0"/>
          <w:numId w:val="93"/>
        </w:numPr>
        <w:rPr>
          <w:lang w:val="sl-SI"/>
        </w:rPr>
      </w:pPr>
      <w:r w:rsidRPr="001A61F2">
        <w:rPr>
          <w:lang w:val="sl-SI"/>
        </w:rPr>
        <w:t xml:space="preserve">Priloge: </w:t>
      </w:r>
    </w:p>
    <w:p w14:paraId="1FA05ADB" w14:textId="77777777" w:rsidR="00996517" w:rsidRPr="001A61F2" w:rsidRDefault="00996517" w:rsidP="00996517">
      <w:pPr>
        <w:pStyle w:val="ListParagraph"/>
        <w:numPr>
          <w:ilvl w:val="1"/>
          <w:numId w:val="93"/>
        </w:numPr>
        <w:rPr>
          <w:lang w:val="sl-SI"/>
        </w:rPr>
      </w:pPr>
      <w:r w:rsidRPr="001A61F2">
        <w:rPr>
          <w:lang w:val="sl-SI"/>
        </w:rPr>
        <w:t>Poročilo 2. delavnice med regijami in resorji glede prednostnih razvojnih usmeritev regij</w:t>
      </w:r>
    </w:p>
    <w:p w14:paraId="65CA40EC" w14:textId="77777777" w:rsidR="00996517" w:rsidRPr="001A61F2" w:rsidRDefault="00996517" w:rsidP="00996517">
      <w:pPr>
        <w:pStyle w:val="ListParagraph"/>
        <w:numPr>
          <w:ilvl w:val="1"/>
          <w:numId w:val="93"/>
        </w:numPr>
        <w:rPr>
          <w:lang w:val="sl-SI"/>
        </w:rPr>
      </w:pPr>
      <w:r w:rsidRPr="001A61F2">
        <w:rPr>
          <w:lang w:val="sl-SI"/>
        </w:rPr>
        <w:t>Preglednica prioritet po regijah</w:t>
      </w:r>
    </w:p>
    <w:p w14:paraId="1B2994DF" w14:textId="77777777" w:rsidR="00996517" w:rsidRPr="001A61F2" w:rsidRDefault="00996517" w:rsidP="00996517">
      <w:pPr>
        <w:pStyle w:val="ListParagraph"/>
        <w:numPr>
          <w:ilvl w:val="1"/>
          <w:numId w:val="93"/>
        </w:numPr>
        <w:rPr>
          <w:lang w:val="sl-SI"/>
        </w:rPr>
      </w:pPr>
      <w:r w:rsidRPr="001A61F2">
        <w:rPr>
          <w:lang w:val="sl-SI"/>
        </w:rPr>
        <w:t>Zbirka prostorskih podatkov</w:t>
      </w:r>
    </w:p>
    <w:p w14:paraId="25410182" w14:textId="77777777" w:rsidR="00996517" w:rsidRPr="001A61F2" w:rsidRDefault="00996517" w:rsidP="00996517">
      <w:pPr>
        <w:pStyle w:val="ListParagraph"/>
        <w:numPr>
          <w:ilvl w:val="1"/>
          <w:numId w:val="93"/>
        </w:numPr>
        <w:rPr>
          <w:lang w:val="sl-SI"/>
        </w:rPr>
      </w:pPr>
      <w:proofErr w:type="spellStart"/>
      <w:r w:rsidRPr="001A61F2">
        <w:rPr>
          <w:lang w:val="sl-SI"/>
        </w:rPr>
        <w:t>Metapodatkovni</w:t>
      </w:r>
      <w:proofErr w:type="spellEnd"/>
      <w:r w:rsidRPr="001A61F2">
        <w:rPr>
          <w:lang w:val="sl-SI"/>
        </w:rPr>
        <w:t xml:space="preserve"> opis GIS baze</w:t>
      </w:r>
    </w:p>
    <w:p w14:paraId="49E3B18A" w14:textId="77777777" w:rsidR="00996517" w:rsidRPr="001A61F2" w:rsidRDefault="00996517" w:rsidP="00996517">
      <w:pPr>
        <w:rPr>
          <w:lang w:val="sl-SI"/>
        </w:rPr>
      </w:pPr>
      <w:r w:rsidRPr="001A61F2">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3F1EE8C1" w14:textId="77777777" w:rsidR="00996517" w:rsidRPr="001A61F2" w:rsidRDefault="00996517" w:rsidP="00996517">
      <w:pPr>
        <w:rPr>
          <w:lang w:val="sl-SI"/>
        </w:rPr>
      </w:pPr>
      <w:r w:rsidRPr="001A61F2">
        <w:rPr>
          <w:lang w:val="sl-SI"/>
        </w:rPr>
        <w:br w:type="page"/>
      </w:r>
    </w:p>
    <w:bookmarkEnd w:id="6"/>
    <w:p w14:paraId="1FD403FD" w14:textId="2D09C1F5" w:rsidR="00996517" w:rsidRPr="001A61F2" w:rsidRDefault="00996517" w:rsidP="00996517">
      <w:pPr>
        <w:rPr>
          <w:lang w:val="sl-SI"/>
        </w:rPr>
      </w:pPr>
      <w:r w:rsidRPr="001A61F2">
        <w:rPr>
          <w:noProof/>
          <w:lang w:val="sl-SI"/>
        </w:rPr>
        <w:lastRenderedPageBreak/>
        <w:drawing>
          <wp:inline distT="0" distB="0" distL="0" distR="0" wp14:anchorId="6A629F4E" wp14:editId="1464CA9D">
            <wp:extent cx="5731510" cy="7885430"/>
            <wp:effectExtent l="0" t="0" r="2540" b="1270"/>
            <wp:docPr id="1932695665" name="Picture 8" descr="A map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695665" name="Picture 8" descr="A map with red dots&#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430"/>
                    </a:xfrm>
                    <a:prstGeom prst="rect">
                      <a:avLst/>
                    </a:prstGeom>
                    <a:noFill/>
                    <a:ln>
                      <a:noFill/>
                    </a:ln>
                  </pic:spPr>
                </pic:pic>
              </a:graphicData>
            </a:graphic>
          </wp:inline>
        </w:drawing>
      </w:r>
    </w:p>
    <w:p w14:paraId="23A9CC84" w14:textId="77AF8DD0" w:rsidR="00996517" w:rsidRPr="001A61F2" w:rsidRDefault="00996517" w:rsidP="00996517">
      <w:pPr>
        <w:pStyle w:val="Caption"/>
      </w:pPr>
      <w:bookmarkStart w:id="7" w:name="_Toc162694050"/>
      <w:bookmarkStart w:id="8" w:name="_Toc162708767"/>
      <w:bookmarkStart w:id="9" w:name="_Hlk162694433"/>
      <w:r w:rsidRPr="001A61F2">
        <w:t xml:space="preserve">Slika </w:t>
      </w:r>
      <w:r w:rsidRPr="001A61F2">
        <w:fldChar w:fldCharType="begin"/>
      </w:r>
      <w:r w:rsidRPr="001A61F2">
        <w:instrText xml:space="preserve"> SEQ Slika \* ARABIC </w:instrText>
      </w:r>
      <w:r w:rsidRPr="001A61F2">
        <w:fldChar w:fldCharType="separate"/>
      </w:r>
      <w:r w:rsidRPr="001A61F2">
        <w:rPr>
          <w:noProof/>
        </w:rPr>
        <w:t>1</w:t>
      </w:r>
      <w:r w:rsidRPr="001A61F2">
        <w:fldChar w:fldCharType="end"/>
      </w:r>
      <w:r w:rsidRPr="001A61F2">
        <w:t>: Karta savinjske regije z označenimi središči</w:t>
      </w:r>
      <w:bookmarkEnd w:id="7"/>
      <w:bookmarkEnd w:id="8"/>
    </w:p>
    <w:bookmarkEnd w:id="9"/>
    <w:p w14:paraId="4417A1FE" w14:textId="77777777" w:rsidR="00996517" w:rsidRPr="001A61F2" w:rsidRDefault="00996517" w:rsidP="00996517">
      <w:pPr>
        <w:rPr>
          <w:rFonts w:asciiTheme="majorHAnsi" w:eastAsiaTheme="majorEastAsia" w:hAnsiTheme="majorHAnsi" w:cstheme="majorBidi"/>
          <w:color w:val="2F5496" w:themeColor="accent1" w:themeShade="BF"/>
          <w:sz w:val="40"/>
          <w:szCs w:val="40"/>
          <w:lang w:val="sl-SI"/>
        </w:rPr>
      </w:pPr>
      <w:r w:rsidRPr="001A61F2">
        <w:rPr>
          <w:lang w:val="sl-SI"/>
        </w:rPr>
        <w:br w:type="page"/>
      </w:r>
    </w:p>
    <w:p w14:paraId="59AE7666" w14:textId="77777777" w:rsidR="00996517" w:rsidRPr="001A61F2" w:rsidRDefault="00996517" w:rsidP="00996517">
      <w:pPr>
        <w:pStyle w:val="Heading1"/>
        <w:rPr>
          <w:lang w:val="sl-SI"/>
        </w:rPr>
      </w:pPr>
      <w:bookmarkStart w:id="10" w:name="_Toc162694028"/>
      <w:bookmarkStart w:id="11" w:name="_Toc162708995"/>
      <w:bookmarkStart w:id="12" w:name="_Hlk162694477"/>
      <w:r w:rsidRPr="001A61F2">
        <w:rPr>
          <w:lang w:val="sl-SI"/>
        </w:rPr>
        <w:lastRenderedPageBreak/>
        <w:t>Uvod</w:t>
      </w:r>
      <w:bookmarkEnd w:id="10"/>
      <w:bookmarkEnd w:id="11"/>
    </w:p>
    <w:p w14:paraId="1500FAD4" w14:textId="77777777" w:rsidR="00996517" w:rsidRPr="001A61F2" w:rsidRDefault="00996517" w:rsidP="00996517">
      <w:pPr>
        <w:pStyle w:val="Heading2"/>
        <w:rPr>
          <w:lang w:val="sl-SI"/>
        </w:rPr>
      </w:pPr>
      <w:bookmarkStart w:id="13" w:name="_Toc162694029"/>
      <w:bookmarkStart w:id="14" w:name="_Toc162708996"/>
      <w:r w:rsidRPr="001A61F2">
        <w:rPr>
          <w:lang w:val="sl-SI"/>
        </w:rPr>
        <w:t>Podatki o stanju</w:t>
      </w:r>
      <w:bookmarkEnd w:id="13"/>
      <w:bookmarkEnd w:id="14"/>
    </w:p>
    <w:p w14:paraId="61A34D56" w14:textId="77777777" w:rsidR="00996517" w:rsidRPr="001A61F2" w:rsidRDefault="00996517" w:rsidP="00996517">
      <w:pPr>
        <w:rPr>
          <w:lang w:val="sl-SI"/>
        </w:rPr>
      </w:pPr>
      <w:r w:rsidRPr="001A61F2">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50DAD088" w14:textId="77777777" w:rsidR="00996517" w:rsidRPr="001A61F2" w:rsidRDefault="00996517" w:rsidP="00996517">
      <w:pPr>
        <w:rPr>
          <w:lang w:val="sl-SI"/>
        </w:rPr>
      </w:pPr>
      <w:r w:rsidRPr="001A61F2">
        <w:rPr>
          <w:lang w:val="sl-SI"/>
        </w:rPr>
        <w:t>Analiza teh trendov omogoča vpogled v spremembe in razvojne potenciale regije v preteklih letih, kar je ključno za oblikovanje nadaljnjih politik in strategij razvoja.</w:t>
      </w:r>
    </w:p>
    <w:p w14:paraId="757EC7A5" w14:textId="77777777" w:rsidR="00996517" w:rsidRPr="001A61F2" w:rsidRDefault="00996517" w:rsidP="00996517">
      <w:pPr>
        <w:pStyle w:val="Heading2"/>
        <w:rPr>
          <w:lang w:val="sl-SI"/>
        </w:rPr>
      </w:pPr>
      <w:bookmarkStart w:id="15" w:name="_Toc162694030"/>
      <w:bookmarkStart w:id="16" w:name="_Toc162708997"/>
      <w:r w:rsidRPr="001A61F2">
        <w:rPr>
          <w:lang w:val="sl-SI"/>
        </w:rPr>
        <w:t>Podatki o prednostnih razvojnih usmeritvah</w:t>
      </w:r>
      <w:bookmarkEnd w:id="15"/>
      <w:bookmarkEnd w:id="16"/>
    </w:p>
    <w:p w14:paraId="1BBE07C5" w14:textId="77777777" w:rsidR="00996517" w:rsidRPr="001A61F2" w:rsidRDefault="00996517" w:rsidP="00996517">
      <w:pPr>
        <w:rPr>
          <w:kern w:val="0"/>
          <w:lang w:val="sl-SI"/>
          <w14:ligatures w14:val="none"/>
        </w:rPr>
      </w:pPr>
      <w:r w:rsidRPr="001A61F2">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1A61F2">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1A61F2">
        <w:rPr>
          <w:lang w:val="sl-SI"/>
        </w:rPr>
        <w:t>regionalnih razvojnih agencij in nosilcev urejanja prostora pridobimo omejeno število prioritet.</w:t>
      </w:r>
    </w:p>
    <w:p w14:paraId="643CC9BC" w14:textId="77777777" w:rsidR="00996517" w:rsidRPr="001A61F2" w:rsidRDefault="00996517" w:rsidP="00996517">
      <w:pPr>
        <w:rPr>
          <w:lang w:val="sl-SI"/>
        </w:rPr>
      </w:pPr>
      <w:r w:rsidRPr="001A61F2">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0B1421D8" w14:textId="77777777" w:rsidR="00996517" w:rsidRPr="001A61F2" w:rsidRDefault="00996517" w:rsidP="00996517">
      <w:pPr>
        <w:rPr>
          <w:lang w:val="sl-SI"/>
        </w:rPr>
      </w:pPr>
      <w:r w:rsidRPr="001A61F2">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1E630834" w14:textId="77777777" w:rsidR="00996517" w:rsidRPr="001A61F2" w:rsidRDefault="00996517" w:rsidP="00996517">
      <w:pPr>
        <w:rPr>
          <w:lang w:val="sl-SI"/>
        </w:rPr>
      </w:pPr>
      <w:r w:rsidRPr="001A61F2">
        <w:rPr>
          <w:lang w:val="sl-SI"/>
        </w:rPr>
        <w:t xml:space="preserve">V tem dokumentu so zato predstavljene ugotovitve ankete in delavnice na področju prednostnih razvojnih usmeritev regije. </w:t>
      </w:r>
    </w:p>
    <w:p w14:paraId="583E7739" w14:textId="77777777" w:rsidR="00996517" w:rsidRPr="001A61F2" w:rsidRDefault="00996517" w:rsidP="00996517">
      <w:pPr>
        <w:rPr>
          <w:lang w:val="sl-SI"/>
        </w:rPr>
      </w:pPr>
      <w:r w:rsidRPr="001A61F2">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6F70B8B8" w14:textId="77777777" w:rsidR="00996517" w:rsidRPr="001A61F2" w:rsidRDefault="00996517" w:rsidP="00996517">
      <w:pPr>
        <w:rPr>
          <w:lang w:val="sl-SI"/>
        </w:rPr>
      </w:pPr>
      <w:r w:rsidRPr="001A61F2">
        <w:rPr>
          <w:lang w:val="sl-SI"/>
        </w:rPr>
        <w:br w:type="page"/>
      </w:r>
    </w:p>
    <w:p w14:paraId="526B6414" w14:textId="77777777" w:rsidR="00996517" w:rsidRPr="001A61F2" w:rsidRDefault="00996517" w:rsidP="00996517">
      <w:pPr>
        <w:pStyle w:val="Heading1"/>
        <w:rPr>
          <w:lang w:val="sl-SI"/>
        </w:rPr>
      </w:pPr>
      <w:bookmarkStart w:id="17" w:name="_Toc162694031"/>
      <w:bookmarkStart w:id="18" w:name="_Toc162708998"/>
      <w:r w:rsidRPr="001A61F2">
        <w:rPr>
          <w:lang w:val="sl-SI"/>
        </w:rPr>
        <w:lastRenderedPageBreak/>
        <w:t>Stanje in prednostne razvojne usmeritve</w:t>
      </w:r>
      <w:bookmarkEnd w:id="17"/>
      <w:bookmarkEnd w:id="18"/>
    </w:p>
    <w:p w14:paraId="7CEB2934" w14:textId="77777777" w:rsidR="00996517" w:rsidRPr="001A61F2" w:rsidRDefault="00996517" w:rsidP="00996517">
      <w:pPr>
        <w:pStyle w:val="Heading2"/>
        <w:rPr>
          <w:lang w:val="sl-SI"/>
        </w:rPr>
      </w:pPr>
      <w:bookmarkStart w:id="19" w:name="_Toc162694032"/>
      <w:bookmarkStart w:id="20" w:name="_Toc162708999"/>
      <w:r w:rsidRPr="001A61F2">
        <w:rPr>
          <w:lang w:val="sl-SI"/>
        </w:rPr>
        <w:t>Osnovni kazalniki</w:t>
      </w:r>
      <w:bookmarkEnd w:id="19"/>
      <w:bookmarkEnd w:id="20"/>
    </w:p>
    <w:p w14:paraId="35F609FE" w14:textId="0AAF27A9" w:rsidR="00996517" w:rsidRPr="001A61F2" w:rsidRDefault="00996517" w:rsidP="00996517">
      <w:pPr>
        <w:pStyle w:val="Caption"/>
      </w:pPr>
      <w:bookmarkStart w:id="21" w:name="_Toc162694055"/>
      <w:bookmarkStart w:id="22" w:name="_Toc162714348"/>
      <w:r w:rsidRPr="001A61F2">
        <w:t xml:space="preserve">Preglednica </w:t>
      </w:r>
      <w:r w:rsidRPr="001A61F2">
        <w:fldChar w:fldCharType="begin"/>
      </w:r>
      <w:r w:rsidRPr="001A61F2">
        <w:instrText xml:space="preserve"> SEQ Preglednica \* ARABIC </w:instrText>
      </w:r>
      <w:r w:rsidRPr="001A61F2">
        <w:fldChar w:fldCharType="separate"/>
      </w:r>
      <w:r w:rsidRPr="001A61F2">
        <w:rPr>
          <w:noProof/>
        </w:rPr>
        <w:t>1</w:t>
      </w:r>
      <w:r w:rsidRPr="001A61F2">
        <w:fldChar w:fldCharType="end"/>
      </w:r>
      <w:r w:rsidRPr="001A61F2">
        <w:t>: izbrani podatki, kazalniki za savinjsko regijo.</w:t>
      </w:r>
      <w:bookmarkEnd w:id="21"/>
      <w:bookmarkEnd w:id="22"/>
    </w:p>
    <w:tbl>
      <w:tblPr>
        <w:tblW w:w="8931" w:type="dxa"/>
        <w:tblLayout w:type="fixed"/>
        <w:tblLook w:val="04A0" w:firstRow="1" w:lastRow="0" w:firstColumn="1" w:lastColumn="0" w:noHBand="0" w:noVBand="1"/>
      </w:tblPr>
      <w:tblGrid>
        <w:gridCol w:w="3261"/>
        <w:gridCol w:w="1275"/>
        <w:gridCol w:w="993"/>
        <w:gridCol w:w="1134"/>
        <w:gridCol w:w="1134"/>
        <w:gridCol w:w="1134"/>
      </w:tblGrid>
      <w:tr w:rsidR="00684A3C" w:rsidRPr="00684A3C" w14:paraId="2E6BF27E" w14:textId="77777777" w:rsidTr="00684A3C">
        <w:trPr>
          <w:trHeight w:val="288"/>
        </w:trPr>
        <w:tc>
          <w:tcPr>
            <w:tcW w:w="3261" w:type="dxa"/>
            <w:shd w:val="clear" w:color="auto" w:fill="D9D9D9" w:themeFill="background1" w:themeFillShade="D9"/>
            <w:noWrap/>
            <w:vAlign w:val="center"/>
            <w:hideMark/>
          </w:tcPr>
          <w:p w14:paraId="3AEA30C3" w14:textId="77777777" w:rsidR="00684A3C" w:rsidRPr="00684A3C" w:rsidRDefault="00684A3C" w:rsidP="00684A3C">
            <w:pPr>
              <w:rPr>
                <w:rFonts w:cstheme="minorHAnsi"/>
                <w:sz w:val="18"/>
                <w:szCs w:val="18"/>
                <w:lang w:val="sl-SI"/>
              </w:rPr>
            </w:pPr>
          </w:p>
        </w:tc>
        <w:tc>
          <w:tcPr>
            <w:tcW w:w="2268" w:type="dxa"/>
            <w:gridSpan w:val="2"/>
            <w:shd w:val="clear" w:color="auto" w:fill="D9D9D9" w:themeFill="background1" w:themeFillShade="D9"/>
            <w:noWrap/>
            <w:vAlign w:val="bottom"/>
            <w:hideMark/>
          </w:tcPr>
          <w:p w14:paraId="455D7A5D" w14:textId="77777777" w:rsidR="00684A3C" w:rsidRPr="00684A3C" w:rsidRDefault="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Savinjska regija</w:t>
            </w:r>
          </w:p>
        </w:tc>
        <w:tc>
          <w:tcPr>
            <w:tcW w:w="1134" w:type="dxa"/>
            <w:shd w:val="clear" w:color="auto" w:fill="D9D9D9" w:themeFill="background1" w:themeFillShade="D9"/>
          </w:tcPr>
          <w:p w14:paraId="54554DD9" w14:textId="77777777" w:rsidR="00684A3C" w:rsidRPr="00684A3C" w:rsidRDefault="00684A3C">
            <w:pPr>
              <w:spacing w:after="0" w:line="240" w:lineRule="auto"/>
              <w:rPr>
                <w:rFonts w:cstheme="minorHAnsi"/>
                <w:color w:val="000000"/>
                <w:sz w:val="18"/>
                <w:szCs w:val="18"/>
                <w:lang w:val="sl-SI"/>
              </w:rPr>
            </w:pPr>
          </w:p>
        </w:tc>
        <w:tc>
          <w:tcPr>
            <w:tcW w:w="1134" w:type="dxa"/>
            <w:shd w:val="clear" w:color="auto" w:fill="D9D9D9" w:themeFill="background1" w:themeFillShade="D9"/>
            <w:noWrap/>
            <w:vAlign w:val="bottom"/>
            <w:hideMark/>
          </w:tcPr>
          <w:p w14:paraId="2E2C0D3D" w14:textId="7FAABE59" w:rsidR="00684A3C" w:rsidRPr="00684A3C" w:rsidRDefault="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Slovenija</w:t>
            </w:r>
          </w:p>
        </w:tc>
        <w:tc>
          <w:tcPr>
            <w:tcW w:w="1134" w:type="dxa"/>
            <w:shd w:val="clear" w:color="auto" w:fill="D9D9D9" w:themeFill="background1" w:themeFillShade="D9"/>
            <w:noWrap/>
            <w:vAlign w:val="bottom"/>
            <w:hideMark/>
          </w:tcPr>
          <w:p w14:paraId="6B04B3A0" w14:textId="77777777" w:rsidR="00684A3C" w:rsidRPr="00684A3C" w:rsidRDefault="00684A3C">
            <w:pPr>
              <w:rPr>
                <w:rFonts w:eastAsia="Times New Roman" w:cstheme="minorHAnsi"/>
                <w:color w:val="000000"/>
                <w:kern w:val="0"/>
                <w:sz w:val="18"/>
                <w:szCs w:val="18"/>
                <w:lang w:val="sl-SI" w:eastAsia="en-GB"/>
                <w14:ligatures w14:val="none"/>
              </w:rPr>
            </w:pPr>
          </w:p>
        </w:tc>
      </w:tr>
      <w:tr w:rsidR="00684A3C" w:rsidRPr="00684A3C" w14:paraId="2C710DC6" w14:textId="77777777" w:rsidTr="00684A3C">
        <w:trPr>
          <w:trHeight w:val="288"/>
        </w:trPr>
        <w:tc>
          <w:tcPr>
            <w:tcW w:w="3261" w:type="dxa"/>
            <w:shd w:val="clear" w:color="auto" w:fill="D9D9D9" w:themeFill="background1" w:themeFillShade="D9"/>
            <w:noWrap/>
            <w:vAlign w:val="center"/>
            <w:hideMark/>
          </w:tcPr>
          <w:p w14:paraId="7E429EDE" w14:textId="77777777" w:rsidR="00684A3C" w:rsidRPr="00684A3C" w:rsidRDefault="00684A3C" w:rsidP="00684A3C">
            <w:pPr>
              <w:spacing w:after="0"/>
              <w:rPr>
                <w:rFonts w:cstheme="minorHAnsi"/>
                <w:kern w:val="0"/>
                <w:sz w:val="18"/>
                <w:szCs w:val="18"/>
                <w:lang w:val="sl-SI" w:eastAsia="en-GB"/>
                <w14:ligatures w14:val="none"/>
              </w:rPr>
            </w:pPr>
          </w:p>
        </w:tc>
        <w:tc>
          <w:tcPr>
            <w:tcW w:w="1275" w:type="dxa"/>
            <w:shd w:val="clear" w:color="auto" w:fill="D9D9D9" w:themeFill="background1" w:themeFillShade="D9"/>
            <w:noWrap/>
            <w:vAlign w:val="bottom"/>
            <w:hideMark/>
          </w:tcPr>
          <w:p w14:paraId="5CD59558" w14:textId="5C73856E" w:rsidR="00684A3C" w:rsidRPr="00684A3C" w:rsidRDefault="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2018/19</w:t>
            </w:r>
          </w:p>
        </w:tc>
        <w:tc>
          <w:tcPr>
            <w:tcW w:w="993" w:type="dxa"/>
            <w:shd w:val="clear" w:color="auto" w:fill="D9D9D9" w:themeFill="background1" w:themeFillShade="D9"/>
            <w:noWrap/>
            <w:vAlign w:val="bottom"/>
            <w:hideMark/>
          </w:tcPr>
          <w:p w14:paraId="08CF43FD" w14:textId="6C865EEC" w:rsidR="00684A3C" w:rsidRPr="00684A3C" w:rsidRDefault="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2022/23</w:t>
            </w:r>
          </w:p>
        </w:tc>
        <w:tc>
          <w:tcPr>
            <w:tcW w:w="1134" w:type="dxa"/>
            <w:shd w:val="clear" w:color="auto" w:fill="D9D9D9" w:themeFill="background1" w:themeFillShade="D9"/>
            <w:vAlign w:val="center"/>
          </w:tcPr>
          <w:p w14:paraId="5B7C26BD" w14:textId="1FCE3189" w:rsidR="00684A3C" w:rsidRPr="00684A3C" w:rsidRDefault="00684A3C" w:rsidP="00684A3C">
            <w:pPr>
              <w:spacing w:after="0" w:line="240" w:lineRule="auto"/>
              <w:rPr>
                <w:rFonts w:cstheme="minorHAnsi"/>
                <w:color w:val="000000"/>
                <w:sz w:val="18"/>
                <w:szCs w:val="18"/>
                <w:lang w:val="sl-SI"/>
              </w:rPr>
            </w:pPr>
            <w:r>
              <w:rPr>
                <w:rFonts w:cstheme="minorHAnsi"/>
                <w:color w:val="000000"/>
                <w:sz w:val="18"/>
                <w:szCs w:val="18"/>
                <w:lang w:val="sl-SI"/>
              </w:rPr>
              <w:t>% na 18/19</w:t>
            </w:r>
          </w:p>
        </w:tc>
        <w:tc>
          <w:tcPr>
            <w:tcW w:w="1134" w:type="dxa"/>
            <w:shd w:val="clear" w:color="auto" w:fill="D9D9D9" w:themeFill="background1" w:themeFillShade="D9"/>
            <w:noWrap/>
            <w:vAlign w:val="bottom"/>
            <w:hideMark/>
          </w:tcPr>
          <w:p w14:paraId="126FED6C" w14:textId="34B2BD25" w:rsidR="00684A3C" w:rsidRPr="00684A3C" w:rsidRDefault="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2018/19</w:t>
            </w:r>
          </w:p>
        </w:tc>
        <w:tc>
          <w:tcPr>
            <w:tcW w:w="1134" w:type="dxa"/>
            <w:shd w:val="clear" w:color="auto" w:fill="D9D9D9" w:themeFill="background1" w:themeFillShade="D9"/>
            <w:noWrap/>
            <w:vAlign w:val="bottom"/>
            <w:hideMark/>
          </w:tcPr>
          <w:p w14:paraId="6AF3F7A9" w14:textId="031CC36C" w:rsidR="00684A3C" w:rsidRPr="00684A3C" w:rsidRDefault="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2022/23</w:t>
            </w:r>
          </w:p>
        </w:tc>
      </w:tr>
      <w:tr w:rsidR="007B32CA" w:rsidRPr="00684A3C" w14:paraId="1652837E" w14:textId="77777777" w:rsidTr="007B32CA">
        <w:trPr>
          <w:trHeight w:val="288"/>
        </w:trPr>
        <w:tc>
          <w:tcPr>
            <w:tcW w:w="3261" w:type="dxa"/>
            <w:shd w:val="clear" w:color="auto" w:fill="D9D9D9" w:themeFill="background1" w:themeFillShade="D9"/>
            <w:noWrap/>
            <w:vAlign w:val="center"/>
            <w:hideMark/>
          </w:tcPr>
          <w:p w14:paraId="082A36AE" w14:textId="69737B75" w:rsidR="007B32CA" w:rsidRPr="00684A3C" w:rsidRDefault="007B32CA" w:rsidP="007B32CA">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Indeks razvojne ogroženosti</w:t>
            </w:r>
            <w:r w:rsidRPr="00684A3C">
              <w:rPr>
                <w:rStyle w:val="FootnoteReference"/>
                <w:rFonts w:eastAsia="Times New Roman" w:cstheme="minorHAnsi"/>
                <w:color w:val="000000"/>
                <w:kern w:val="0"/>
                <w:sz w:val="18"/>
                <w:szCs w:val="18"/>
                <w:lang w:val="sl-SI" w:eastAsia="en-GB"/>
                <w14:ligatures w14:val="none"/>
              </w:rPr>
              <w:footnoteReference w:id="1"/>
            </w:r>
          </w:p>
        </w:tc>
        <w:tc>
          <w:tcPr>
            <w:tcW w:w="1275" w:type="dxa"/>
            <w:noWrap/>
            <w:vAlign w:val="center"/>
            <w:hideMark/>
          </w:tcPr>
          <w:p w14:paraId="56806B34" w14:textId="4C28AD90" w:rsidR="007B32CA" w:rsidRPr="00684A3C" w:rsidRDefault="007B32CA" w:rsidP="007B32CA">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92,6</w:t>
            </w:r>
          </w:p>
        </w:tc>
        <w:tc>
          <w:tcPr>
            <w:tcW w:w="993" w:type="dxa"/>
            <w:noWrap/>
            <w:vAlign w:val="center"/>
            <w:hideMark/>
          </w:tcPr>
          <w:p w14:paraId="179D9A5C" w14:textId="79F6104F" w:rsidR="007B32CA" w:rsidRPr="00684A3C" w:rsidRDefault="007B32CA" w:rsidP="007B32CA">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w w:val="95"/>
                <w:sz w:val="18"/>
                <w:lang w:val="sl-SI"/>
              </w:rPr>
              <w:t>109,3</w:t>
            </w:r>
          </w:p>
        </w:tc>
        <w:tc>
          <w:tcPr>
            <w:tcW w:w="1134" w:type="dxa"/>
            <w:vAlign w:val="center"/>
          </w:tcPr>
          <w:p w14:paraId="7007656C" w14:textId="004C0E77" w:rsidR="007B32CA" w:rsidRPr="00684A3C" w:rsidRDefault="007B32CA" w:rsidP="007B32CA">
            <w:pPr>
              <w:spacing w:after="0" w:line="240" w:lineRule="auto"/>
              <w:jc w:val="right"/>
              <w:rPr>
                <w:rFonts w:cstheme="minorHAnsi"/>
                <w:color w:val="000000"/>
                <w:sz w:val="18"/>
                <w:szCs w:val="18"/>
                <w:lang w:val="sl-SI"/>
              </w:rPr>
            </w:pPr>
            <w:r>
              <w:rPr>
                <w:rFonts w:ascii="Calibri" w:hAnsi="Calibri" w:cs="Calibri"/>
                <w:color w:val="000000"/>
                <w:sz w:val="18"/>
                <w:szCs w:val="18"/>
              </w:rPr>
              <w:t>18,03</w:t>
            </w:r>
          </w:p>
        </w:tc>
        <w:tc>
          <w:tcPr>
            <w:tcW w:w="1134" w:type="dxa"/>
            <w:noWrap/>
            <w:vAlign w:val="center"/>
            <w:hideMark/>
          </w:tcPr>
          <w:p w14:paraId="1437878D" w14:textId="44E7146D" w:rsidR="007B32CA" w:rsidRPr="00684A3C" w:rsidRDefault="007B32CA"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100,00</w:t>
            </w:r>
          </w:p>
        </w:tc>
        <w:tc>
          <w:tcPr>
            <w:tcW w:w="1134" w:type="dxa"/>
            <w:noWrap/>
            <w:vAlign w:val="center"/>
            <w:hideMark/>
          </w:tcPr>
          <w:p w14:paraId="3157F4AE" w14:textId="77777777" w:rsidR="007B32CA" w:rsidRPr="00684A3C" w:rsidRDefault="007B32CA"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100,00</w:t>
            </w:r>
          </w:p>
        </w:tc>
      </w:tr>
      <w:tr w:rsidR="00684A3C" w:rsidRPr="00684A3C" w14:paraId="21D2E68F" w14:textId="77777777" w:rsidTr="007B32CA">
        <w:trPr>
          <w:trHeight w:val="288"/>
        </w:trPr>
        <w:tc>
          <w:tcPr>
            <w:tcW w:w="3261" w:type="dxa"/>
            <w:shd w:val="clear" w:color="auto" w:fill="D9D9D9" w:themeFill="background1" w:themeFillShade="D9"/>
            <w:noWrap/>
            <w:vAlign w:val="center"/>
            <w:hideMark/>
          </w:tcPr>
          <w:p w14:paraId="768B28CD"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BDP na prebivalca, v EUR (tekoči tečaj)</w:t>
            </w:r>
          </w:p>
        </w:tc>
        <w:tc>
          <w:tcPr>
            <w:tcW w:w="1275" w:type="dxa"/>
            <w:noWrap/>
            <w:vAlign w:val="center"/>
            <w:hideMark/>
          </w:tcPr>
          <w:p w14:paraId="53A92ADF"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20.032</w:t>
            </w:r>
          </w:p>
        </w:tc>
        <w:tc>
          <w:tcPr>
            <w:tcW w:w="993" w:type="dxa"/>
            <w:noWrap/>
            <w:vAlign w:val="center"/>
            <w:hideMark/>
          </w:tcPr>
          <w:p w14:paraId="1BDE8428"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23.921</w:t>
            </w:r>
          </w:p>
        </w:tc>
        <w:tc>
          <w:tcPr>
            <w:tcW w:w="1134" w:type="dxa"/>
            <w:vAlign w:val="center"/>
          </w:tcPr>
          <w:p w14:paraId="0F088656" w14:textId="2F8EA35A"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19,41</w:t>
            </w:r>
          </w:p>
        </w:tc>
        <w:tc>
          <w:tcPr>
            <w:tcW w:w="1134" w:type="dxa"/>
            <w:noWrap/>
            <w:vAlign w:val="center"/>
            <w:hideMark/>
          </w:tcPr>
          <w:p w14:paraId="4280AF86" w14:textId="66CAD98B"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22.142</w:t>
            </w:r>
          </w:p>
        </w:tc>
        <w:tc>
          <w:tcPr>
            <w:tcW w:w="1134" w:type="dxa"/>
            <w:noWrap/>
            <w:vAlign w:val="center"/>
            <w:hideMark/>
          </w:tcPr>
          <w:p w14:paraId="5DDA7BF9"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27.040</w:t>
            </w:r>
          </w:p>
        </w:tc>
      </w:tr>
      <w:tr w:rsidR="00684A3C" w:rsidRPr="00684A3C" w14:paraId="57CCDC01" w14:textId="77777777" w:rsidTr="007B32CA">
        <w:trPr>
          <w:trHeight w:val="288"/>
        </w:trPr>
        <w:tc>
          <w:tcPr>
            <w:tcW w:w="3261" w:type="dxa"/>
            <w:shd w:val="clear" w:color="auto" w:fill="D9D9D9" w:themeFill="background1" w:themeFillShade="D9"/>
            <w:noWrap/>
            <w:vAlign w:val="center"/>
            <w:hideMark/>
          </w:tcPr>
          <w:p w14:paraId="32E3D364"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Število prebivalcev</w:t>
            </w:r>
          </w:p>
        </w:tc>
        <w:tc>
          <w:tcPr>
            <w:tcW w:w="1275" w:type="dxa"/>
            <w:noWrap/>
            <w:vAlign w:val="center"/>
            <w:hideMark/>
          </w:tcPr>
          <w:p w14:paraId="69317C31"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257.425</w:t>
            </w:r>
          </w:p>
        </w:tc>
        <w:tc>
          <w:tcPr>
            <w:tcW w:w="993" w:type="dxa"/>
            <w:noWrap/>
            <w:vAlign w:val="center"/>
            <w:hideMark/>
          </w:tcPr>
          <w:p w14:paraId="2A764DFA"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261.137</w:t>
            </w:r>
          </w:p>
        </w:tc>
        <w:tc>
          <w:tcPr>
            <w:tcW w:w="1134" w:type="dxa"/>
            <w:vAlign w:val="center"/>
          </w:tcPr>
          <w:p w14:paraId="52A4B506" w14:textId="0E1D703E"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1,44</w:t>
            </w:r>
          </w:p>
        </w:tc>
        <w:tc>
          <w:tcPr>
            <w:tcW w:w="1134" w:type="dxa"/>
            <w:noWrap/>
            <w:vAlign w:val="center"/>
            <w:hideMark/>
          </w:tcPr>
          <w:p w14:paraId="179A320F" w14:textId="551646BD"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2.089.310</w:t>
            </w:r>
          </w:p>
        </w:tc>
        <w:tc>
          <w:tcPr>
            <w:tcW w:w="1134" w:type="dxa"/>
            <w:noWrap/>
            <w:vAlign w:val="center"/>
            <w:hideMark/>
          </w:tcPr>
          <w:p w14:paraId="117F32CF"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2.120.937</w:t>
            </w:r>
          </w:p>
        </w:tc>
      </w:tr>
      <w:tr w:rsidR="00684A3C" w:rsidRPr="00684A3C" w14:paraId="0CABED66" w14:textId="77777777" w:rsidTr="007B32CA">
        <w:trPr>
          <w:trHeight w:val="288"/>
        </w:trPr>
        <w:tc>
          <w:tcPr>
            <w:tcW w:w="3261" w:type="dxa"/>
            <w:shd w:val="clear" w:color="auto" w:fill="D9D9D9" w:themeFill="background1" w:themeFillShade="D9"/>
            <w:noWrap/>
            <w:vAlign w:val="center"/>
            <w:hideMark/>
          </w:tcPr>
          <w:p w14:paraId="69210407" w14:textId="24B9EBC8"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 xml:space="preserve">Gostota prebivalstva (št. </w:t>
            </w:r>
            <w:r w:rsidR="00C374FA">
              <w:rPr>
                <w:rFonts w:cstheme="minorHAnsi"/>
                <w:color w:val="000000"/>
                <w:sz w:val="18"/>
                <w:szCs w:val="18"/>
                <w:lang w:val="sl-SI"/>
              </w:rPr>
              <w:t>preb.</w:t>
            </w:r>
            <w:r w:rsidRPr="00684A3C">
              <w:rPr>
                <w:rFonts w:cstheme="minorHAnsi"/>
                <w:color w:val="000000"/>
                <w:sz w:val="18"/>
                <w:szCs w:val="18"/>
                <w:lang w:val="sl-SI"/>
              </w:rPr>
              <w:t>/km</w:t>
            </w:r>
            <w:r w:rsidRPr="00C374FA">
              <w:rPr>
                <w:rFonts w:cstheme="minorHAnsi"/>
                <w:color w:val="000000"/>
                <w:sz w:val="18"/>
                <w:szCs w:val="18"/>
                <w:vertAlign w:val="superscript"/>
                <w:lang w:val="sl-SI"/>
              </w:rPr>
              <w:t>2</w:t>
            </w:r>
            <w:r w:rsidRPr="00684A3C">
              <w:rPr>
                <w:rFonts w:cstheme="minorHAnsi"/>
                <w:color w:val="000000"/>
                <w:sz w:val="18"/>
                <w:szCs w:val="18"/>
                <w:lang w:val="sl-SI"/>
              </w:rPr>
              <w:t>)</w:t>
            </w:r>
          </w:p>
        </w:tc>
        <w:tc>
          <w:tcPr>
            <w:tcW w:w="1275" w:type="dxa"/>
            <w:noWrap/>
            <w:vAlign w:val="center"/>
            <w:hideMark/>
          </w:tcPr>
          <w:p w14:paraId="32A46F70"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111,90</w:t>
            </w:r>
          </w:p>
        </w:tc>
        <w:tc>
          <w:tcPr>
            <w:tcW w:w="993" w:type="dxa"/>
            <w:noWrap/>
            <w:vAlign w:val="center"/>
            <w:hideMark/>
          </w:tcPr>
          <w:p w14:paraId="6953EEEE"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113,50</w:t>
            </w:r>
          </w:p>
        </w:tc>
        <w:tc>
          <w:tcPr>
            <w:tcW w:w="1134" w:type="dxa"/>
            <w:vAlign w:val="center"/>
          </w:tcPr>
          <w:p w14:paraId="0200C8AC" w14:textId="1A67A503"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1,43</w:t>
            </w:r>
          </w:p>
        </w:tc>
        <w:tc>
          <w:tcPr>
            <w:tcW w:w="1134" w:type="dxa"/>
            <w:noWrap/>
            <w:vAlign w:val="center"/>
            <w:hideMark/>
          </w:tcPr>
          <w:p w14:paraId="54021918" w14:textId="13C18465"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103,10</w:t>
            </w:r>
          </w:p>
        </w:tc>
        <w:tc>
          <w:tcPr>
            <w:tcW w:w="1134" w:type="dxa"/>
            <w:noWrap/>
            <w:vAlign w:val="center"/>
            <w:hideMark/>
          </w:tcPr>
          <w:p w14:paraId="6F89987D"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104,60</w:t>
            </w:r>
          </w:p>
        </w:tc>
      </w:tr>
      <w:tr w:rsidR="00684A3C" w:rsidRPr="00684A3C" w14:paraId="6364215F" w14:textId="77777777" w:rsidTr="007B32CA">
        <w:trPr>
          <w:trHeight w:val="288"/>
        </w:trPr>
        <w:tc>
          <w:tcPr>
            <w:tcW w:w="3261" w:type="dxa"/>
            <w:shd w:val="clear" w:color="auto" w:fill="D9D9D9" w:themeFill="background1" w:themeFillShade="D9"/>
            <w:noWrap/>
            <w:vAlign w:val="center"/>
            <w:hideMark/>
          </w:tcPr>
          <w:p w14:paraId="3ABF0A71" w14:textId="7F1EC573"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Indeks delovne migracije</w:t>
            </w:r>
            <w:r w:rsidRPr="00684A3C">
              <w:rPr>
                <w:rStyle w:val="FootnoteReference"/>
                <w:rFonts w:cstheme="minorHAnsi"/>
                <w:sz w:val="18"/>
                <w:szCs w:val="18"/>
                <w:lang w:val="sl-SI"/>
              </w:rPr>
              <w:footnoteReference w:id="2"/>
            </w:r>
            <w:r w:rsidRPr="00684A3C">
              <w:rPr>
                <w:rFonts w:cstheme="minorHAnsi"/>
                <w:sz w:val="18"/>
                <w:szCs w:val="18"/>
                <w:lang w:val="sl-SI"/>
              </w:rPr>
              <w:t xml:space="preserve"> </w:t>
            </w:r>
          </w:p>
        </w:tc>
        <w:tc>
          <w:tcPr>
            <w:tcW w:w="1275" w:type="dxa"/>
            <w:noWrap/>
            <w:vAlign w:val="center"/>
            <w:hideMark/>
          </w:tcPr>
          <w:p w14:paraId="4E006738"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95,60</w:t>
            </w:r>
          </w:p>
        </w:tc>
        <w:tc>
          <w:tcPr>
            <w:tcW w:w="993" w:type="dxa"/>
            <w:noWrap/>
            <w:vAlign w:val="center"/>
            <w:hideMark/>
          </w:tcPr>
          <w:p w14:paraId="0084A4D7"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95,20</w:t>
            </w:r>
          </w:p>
        </w:tc>
        <w:tc>
          <w:tcPr>
            <w:tcW w:w="1134" w:type="dxa"/>
            <w:vAlign w:val="center"/>
          </w:tcPr>
          <w:p w14:paraId="0D49C1D4" w14:textId="15321732"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-0,42</w:t>
            </w:r>
          </w:p>
        </w:tc>
        <w:tc>
          <w:tcPr>
            <w:tcW w:w="1134" w:type="dxa"/>
            <w:noWrap/>
            <w:vAlign w:val="center"/>
            <w:hideMark/>
          </w:tcPr>
          <w:p w14:paraId="7BB4893E" w14:textId="731F27E0"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100,00</w:t>
            </w:r>
          </w:p>
        </w:tc>
        <w:tc>
          <w:tcPr>
            <w:tcW w:w="1134" w:type="dxa"/>
            <w:noWrap/>
            <w:vAlign w:val="center"/>
            <w:hideMark/>
          </w:tcPr>
          <w:p w14:paraId="5802181E"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100,00</w:t>
            </w:r>
          </w:p>
        </w:tc>
      </w:tr>
      <w:tr w:rsidR="00684A3C" w:rsidRPr="00684A3C" w14:paraId="3864BCF0" w14:textId="77777777" w:rsidTr="007B32CA">
        <w:trPr>
          <w:trHeight w:val="288"/>
        </w:trPr>
        <w:tc>
          <w:tcPr>
            <w:tcW w:w="3261" w:type="dxa"/>
            <w:shd w:val="clear" w:color="auto" w:fill="D9D9D9" w:themeFill="background1" w:themeFillShade="D9"/>
            <w:noWrap/>
            <w:vAlign w:val="center"/>
            <w:hideMark/>
          </w:tcPr>
          <w:p w14:paraId="136117A0"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Število delovno aktivnih prebivalcev</w:t>
            </w:r>
          </w:p>
        </w:tc>
        <w:tc>
          <w:tcPr>
            <w:tcW w:w="1275" w:type="dxa"/>
            <w:noWrap/>
            <w:vAlign w:val="center"/>
            <w:hideMark/>
          </w:tcPr>
          <w:p w14:paraId="0ED40E00"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122.529</w:t>
            </w:r>
          </w:p>
        </w:tc>
        <w:tc>
          <w:tcPr>
            <w:tcW w:w="993" w:type="dxa"/>
            <w:noWrap/>
            <w:vAlign w:val="center"/>
            <w:hideMark/>
          </w:tcPr>
          <w:p w14:paraId="7829C44D"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125.479</w:t>
            </w:r>
          </w:p>
        </w:tc>
        <w:tc>
          <w:tcPr>
            <w:tcW w:w="1134" w:type="dxa"/>
            <w:vAlign w:val="center"/>
          </w:tcPr>
          <w:p w14:paraId="76124DB8" w14:textId="3DB087FF"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2,41</w:t>
            </w:r>
          </w:p>
        </w:tc>
        <w:tc>
          <w:tcPr>
            <w:tcW w:w="1134" w:type="dxa"/>
            <w:noWrap/>
            <w:vAlign w:val="center"/>
            <w:hideMark/>
          </w:tcPr>
          <w:p w14:paraId="755CC7EA" w14:textId="619D9963"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980.880</w:t>
            </w:r>
          </w:p>
        </w:tc>
        <w:tc>
          <w:tcPr>
            <w:tcW w:w="1134" w:type="dxa"/>
            <w:noWrap/>
            <w:vAlign w:val="center"/>
            <w:hideMark/>
          </w:tcPr>
          <w:p w14:paraId="036E4549"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999.884</w:t>
            </w:r>
          </w:p>
        </w:tc>
      </w:tr>
      <w:tr w:rsidR="00684A3C" w:rsidRPr="00684A3C" w14:paraId="33CA7585" w14:textId="77777777" w:rsidTr="007B32CA">
        <w:trPr>
          <w:trHeight w:val="288"/>
        </w:trPr>
        <w:tc>
          <w:tcPr>
            <w:tcW w:w="3261" w:type="dxa"/>
            <w:shd w:val="clear" w:color="auto" w:fill="D9D9D9" w:themeFill="background1" w:themeFillShade="D9"/>
            <w:noWrap/>
            <w:vAlign w:val="center"/>
            <w:hideMark/>
          </w:tcPr>
          <w:p w14:paraId="0BB11E9B"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 xml:space="preserve">Povprečna letna stopnja registrirane brezposelnosti </w:t>
            </w:r>
          </w:p>
        </w:tc>
        <w:tc>
          <w:tcPr>
            <w:tcW w:w="1275" w:type="dxa"/>
            <w:noWrap/>
            <w:vAlign w:val="center"/>
            <w:hideMark/>
          </w:tcPr>
          <w:p w14:paraId="24EFC480"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9,09</w:t>
            </w:r>
          </w:p>
        </w:tc>
        <w:tc>
          <w:tcPr>
            <w:tcW w:w="993" w:type="dxa"/>
            <w:noWrap/>
            <w:vAlign w:val="center"/>
            <w:hideMark/>
          </w:tcPr>
          <w:p w14:paraId="1D523214"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5,70</w:t>
            </w:r>
          </w:p>
        </w:tc>
        <w:tc>
          <w:tcPr>
            <w:tcW w:w="1134" w:type="dxa"/>
            <w:vAlign w:val="center"/>
          </w:tcPr>
          <w:p w14:paraId="2565E1AF" w14:textId="385E0945"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-37,29</w:t>
            </w:r>
          </w:p>
        </w:tc>
        <w:tc>
          <w:tcPr>
            <w:tcW w:w="1134" w:type="dxa"/>
            <w:noWrap/>
            <w:vAlign w:val="center"/>
            <w:hideMark/>
          </w:tcPr>
          <w:p w14:paraId="7557D8FE" w14:textId="373C751E"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8,25</w:t>
            </w:r>
          </w:p>
        </w:tc>
        <w:tc>
          <w:tcPr>
            <w:tcW w:w="1134" w:type="dxa"/>
            <w:noWrap/>
            <w:vAlign w:val="center"/>
            <w:hideMark/>
          </w:tcPr>
          <w:p w14:paraId="462C7D29"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5,00</w:t>
            </w:r>
          </w:p>
        </w:tc>
      </w:tr>
      <w:tr w:rsidR="00684A3C" w:rsidRPr="00684A3C" w14:paraId="5DC2563A" w14:textId="77777777" w:rsidTr="007B32CA">
        <w:trPr>
          <w:trHeight w:val="288"/>
        </w:trPr>
        <w:tc>
          <w:tcPr>
            <w:tcW w:w="3261" w:type="dxa"/>
            <w:shd w:val="clear" w:color="auto" w:fill="D9D9D9" w:themeFill="background1" w:themeFillShade="D9"/>
            <w:noWrap/>
            <w:vAlign w:val="center"/>
            <w:hideMark/>
          </w:tcPr>
          <w:p w14:paraId="790B512B"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Delež prebivalcev, starih 15 let in več, z višjo in visoko izobrazbo</w:t>
            </w:r>
          </w:p>
        </w:tc>
        <w:tc>
          <w:tcPr>
            <w:tcW w:w="1275" w:type="dxa"/>
            <w:noWrap/>
            <w:vAlign w:val="center"/>
            <w:hideMark/>
          </w:tcPr>
          <w:p w14:paraId="4235E75E"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20,68</w:t>
            </w:r>
          </w:p>
        </w:tc>
        <w:tc>
          <w:tcPr>
            <w:tcW w:w="993" w:type="dxa"/>
            <w:noWrap/>
            <w:vAlign w:val="center"/>
            <w:hideMark/>
          </w:tcPr>
          <w:p w14:paraId="28F9C7A8"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22,82</w:t>
            </w:r>
          </w:p>
        </w:tc>
        <w:tc>
          <w:tcPr>
            <w:tcW w:w="1134" w:type="dxa"/>
            <w:vAlign w:val="center"/>
          </w:tcPr>
          <w:p w14:paraId="32B7E3AE" w14:textId="0A96686C"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10,35</w:t>
            </w:r>
          </w:p>
        </w:tc>
        <w:tc>
          <w:tcPr>
            <w:tcW w:w="1134" w:type="dxa"/>
            <w:noWrap/>
            <w:vAlign w:val="center"/>
            <w:hideMark/>
          </w:tcPr>
          <w:p w14:paraId="116D4EF4" w14:textId="508FAB9F"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23,70</w:t>
            </w:r>
          </w:p>
        </w:tc>
        <w:tc>
          <w:tcPr>
            <w:tcW w:w="1134" w:type="dxa"/>
            <w:noWrap/>
            <w:vAlign w:val="center"/>
            <w:hideMark/>
          </w:tcPr>
          <w:p w14:paraId="297A8EBB"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25,86</w:t>
            </w:r>
          </w:p>
        </w:tc>
      </w:tr>
      <w:tr w:rsidR="00684A3C" w:rsidRPr="00684A3C" w14:paraId="623F678E" w14:textId="77777777" w:rsidTr="007B32CA">
        <w:trPr>
          <w:trHeight w:val="288"/>
        </w:trPr>
        <w:tc>
          <w:tcPr>
            <w:tcW w:w="3261" w:type="dxa"/>
            <w:shd w:val="clear" w:color="auto" w:fill="D9D9D9" w:themeFill="background1" w:themeFillShade="D9"/>
            <w:noWrap/>
            <w:vAlign w:val="center"/>
            <w:hideMark/>
          </w:tcPr>
          <w:p w14:paraId="0372D50D"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 xml:space="preserve">Število samostojnih podjetnikov </w:t>
            </w:r>
          </w:p>
        </w:tc>
        <w:tc>
          <w:tcPr>
            <w:tcW w:w="1275" w:type="dxa"/>
            <w:noWrap/>
            <w:vAlign w:val="center"/>
            <w:hideMark/>
          </w:tcPr>
          <w:p w14:paraId="67640F5D"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10.525</w:t>
            </w:r>
          </w:p>
        </w:tc>
        <w:tc>
          <w:tcPr>
            <w:tcW w:w="993" w:type="dxa"/>
            <w:noWrap/>
            <w:vAlign w:val="center"/>
            <w:hideMark/>
          </w:tcPr>
          <w:p w14:paraId="04AE531B"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13.199</w:t>
            </w:r>
          </w:p>
        </w:tc>
        <w:tc>
          <w:tcPr>
            <w:tcW w:w="1134" w:type="dxa"/>
            <w:vAlign w:val="center"/>
          </w:tcPr>
          <w:p w14:paraId="2FCF4A1D" w14:textId="4730AE3B"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25,41</w:t>
            </w:r>
          </w:p>
        </w:tc>
        <w:tc>
          <w:tcPr>
            <w:tcW w:w="1134" w:type="dxa"/>
            <w:noWrap/>
            <w:vAlign w:val="center"/>
            <w:hideMark/>
          </w:tcPr>
          <w:p w14:paraId="2EB6F100" w14:textId="53A659C9"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93.937</w:t>
            </w:r>
          </w:p>
        </w:tc>
        <w:tc>
          <w:tcPr>
            <w:tcW w:w="1134" w:type="dxa"/>
            <w:noWrap/>
            <w:vAlign w:val="center"/>
            <w:hideMark/>
          </w:tcPr>
          <w:p w14:paraId="3B485DB3"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116.544</w:t>
            </w:r>
          </w:p>
        </w:tc>
      </w:tr>
      <w:tr w:rsidR="00684A3C" w:rsidRPr="00684A3C" w14:paraId="23A48D6D" w14:textId="77777777" w:rsidTr="007B32CA">
        <w:trPr>
          <w:trHeight w:val="288"/>
        </w:trPr>
        <w:tc>
          <w:tcPr>
            <w:tcW w:w="3261" w:type="dxa"/>
            <w:shd w:val="clear" w:color="auto" w:fill="D9D9D9" w:themeFill="background1" w:themeFillShade="D9"/>
            <w:noWrap/>
            <w:vAlign w:val="center"/>
            <w:hideMark/>
          </w:tcPr>
          <w:p w14:paraId="35749006"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 xml:space="preserve">Število gospodarskih družb in zadrug </w:t>
            </w:r>
          </w:p>
        </w:tc>
        <w:tc>
          <w:tcPr>
            <w:tcW w:w="1275" w:type="dxa"/>
            <w:noWrap/>
            <w:vAlign w:val="center"/>
            <w:hideMark/>
          </w:tcPr>
          <w:p w14:paraId="53C5FD10"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7.271</w:t>
            </w:r>
          </w:p>
        </w:tc>
        <w:tc>
          <w:tcPr>
            <w:tcW w:w="993" w:type="dxa"/>
            <w:noWrap/>
            <w:vAlign w:val="center"/>
            <w:hideMark/>
          </w:tcPr>
          <w:p w14:paraId="6D8A2235"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7.867</w:t>
            </w:r>
          </w:p>
        </w:tc>
        <w:tc>
          <w:tcPr>
            <w:tcW w:w="1134" w:type="dxa"/>
            <w:vAlign w:val="center"/>
          </w:tcPr>
          <w:p w14:paraId="45776C13" w14:textId="3198F3B6"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8,20</w:t>
            </w:r>
          </w:p>
        </w:tc>
        <w:tc>
          <w:tcPr>
            <w:tcW w:w="1134" w:type="dxa"/>
            <w:noWrap/>
            <w:vAlign w:val="center"/>
            <w:hideMark/>
          </w:tcPr>
          <w:p w14:paraId="674F2B76" w14:textId="3E5B090F"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73.393</w:t>
            </w:r>
          </w:p>
        </w:tc>
        <w:tc>
          <w:tcPr>
            <w:tcW w:w="1134" w:type="dxa"/>
            <w:noWrap/>
            <w:vAlign w:val="center"/>
            <w:hideMark/>
          </w:tcPr>
          <w:p w14:paraId="63433065"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76.246</w:t>
            </w:r>
          </w:p>
        </w:tc>
      </w:tr>
      <w:tr w:rsidR="00684A3C" w:rsidRPr="00684A3C" w14:paraId="0096EF19" w14:textId="77777777" w:rsidTr="007B32CA">
        <w:trPr>
          <w:trHeight w:val="288"/>
        </w:trPr>
        <w:tc>
          <w:tcPr>
            <w:tcW w:w="3261" w:type="dxa"/>
            <w:shd w:val="clear" w:color="auto" w:fill="D9D9D9" w:themeFill="background1" w:themeFillShade="D9"/>
            <w:noWrap/>
            <w:vAlign w:val="center"/>
            <w:hideMark/>
          </w:tcPr>
          <w:p w14:paraId="7AD2564D"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Število novonastalih podjetij v letu</w:t>
            </w:r>
          </w:p>
        </w:tc>
        <w:tc>
          <w:tcPr>
            <w:tcW w:w="1275" w:type="dxa"/>
            <w:noWrap/>
            <w:vAlign w:val="center"/>
            <w:hideMark/>
          </w:tcPr>
          <w:p w14:paraId="7245C1A7"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80</w:t>
            </w:r>
          </w:p>
        </w:tc>
        <w:tc>
          <w:tcPr>
            <w:tcW w:w="993" w:type="dxa"/>
            <w:noWrap/>
            <w:vAlign w:val="center"/>
            <w:hideMark/>
          </w:tcPr>
          <w:p w14:paraId="79232345"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139</w:t>
            </w:r>
          </w:p>
        </w:tc>
        <w:tc>
          <w:tcPr>
            <w:tcW w:w="1134" w:type="dxa"/>
            <w:vAlign w:val="center"/>
          </w:tcPr>
          <w:p w14:paraId="0EFC52DC" w14:textId="53CA64A2"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73,75</w:t>
            </w:r>
          </w:p>
        </w:tc>
        <w:tc>
          <w:tcPr>
            <w:tcW w:w="1134" w:type="dxa"/>
            <w:noWrap/>
            <w:vAlign w:val="center"/>
            <w:hideMark/>
          </w:tcPr>
          <w:p w14:paraId="540CF4CB" w14:textId="1179F6C3"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274</w:t>
            </w:r>
          </w:p>
        </w:tc>
        <w:tc>
          <w:tcPr>
            <w:tcW w:w="1134" w:type="dxa"/>
            <w:noWrap/>
            <w:vAlign w:val="center"/>
            <w:hideMark/>
          </w:tcPr>
          <w:p w14:paraId="1017EACA"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944</w:t>
            </w:r>
          </w:p>
        </w:tc>
      </w:tr>
      <w:tr w:rsidR="00684A3C" w:rsidRPr="00684A3C" w14:paraId="07925E82" w14:textId="77777777" w:rsidTr="007B32CA">
        <w:trPr>
          <w:trHeight w:val="288"/>
        </w:trPr>
        <w:tc>
          <w:tcPr>
            <w:tcW w:w="3261" w:type="dxa"/>
            <w:shd w:val="clear" w:color="auto" w:fill="D9D9D9" w:themeFill="background1" w:themeFillShade="D9"/>
            <w:noWrap/>
            <w:vAlign w:val="center"/>
            <w:hideMark/>
          </w:tcPr>
          <w:p w14:paraId="395F4FE6" w14:textId="77777777" w:rsidR="00684A3C" w:rsidRPr="00684A3C" w:rsidRDefault="00684A3C" w:rsidP="00684A3C">
            <w:pPr>
              <w:spacing w:after="0" w:line="240" w:lineRule="auto"/>
              <w:rPr>
                <w:rFonts w:eastAsia="Times New Roman" w:cstheme="minorHAnsi"/>
                <w:color w:val="000000"/>
                <w:kern w:val="0"/>
                <w:sz w:val="18"/>
                <w:szCs w:val="18"/>
                <w:lang w:val="sl-SI" w:eastAsia="en-GB"/>
                <w14:ligatures w14:val="none"/>
              </w:rPr>
            </w:pPr>
            <w:r w:rsidRPr="00684A3C">
              <w:rPr>
                <w:rFonts w:cstheme="minorHAnsi"/>
                <w:sz w:val="18"/>
                <w:szCs w:val="18"/>
                <w:lang w:val="sl-SI"/>
              </w:rPr>
              <w:t xml:space="preserve">Število prenočitev turistov </w:t>
            </w:r>
          </w:p>
        </w:tc>
        <w:tc>
          <w:tcPr>
            <w:tcW w:w="1275" w:type="dxa"/>
            <w:noWrap/>
            <w:vAlign w:val="center"/>
            <w:hideMark/>
          </w:tcPr>
          <w:p w14:paraId="1888FEC7"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1.763.949</w:t>
            </w:r>
          </w:p>
        </w:tc>
        <w:tc>
          <w:tcPr>
            <w:tcW w:w="993" w:type="dxa"/>
            <w:noWrap/>
            <w:vAlign w:val="center"/>
            <w:hideMark/>
          </w:tcPr>
          <w:p w14:paraId="5AA2DD87"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1.651.465</w:t>
            </w:r>
          </w:p>
        </w:tc>
        <w:tc>
          <w:tcPr>
            <w:tcW w:w="1134" w:type="dxa"/>
            <w:vAlign w:val="center"/>
          </w:tcPr>
          <w:p w14:paraId="7F92DB01" w14:textId="16837AB0" w:rsidR="00684A3C" w:rsidRPr="00684A3C" w:rsidRDefault="00684A3C" w:rsidP="007B32CA">
            <w:pPr>
              <w:spacing w:after="0" w:line="240" w:lineRule="auto"/>
              <w:jc w:val="right"/>
              <w:rPr>
                <w:rFonts w:cstheme="minorHAnsi"/>
                <w:color w:val="000000"/>
                <w:sz w:val="18"/>
                <w:szCs w:val="18"/>
                <w:lang w:val="sl-SI"/>
              </w:rPr>
            </w:pPr>
            <w:r w:rsidRPr="00684A3C">
              <w:rPr>
                <w:sz w:val="18"/>
                <w:szCs w:val="18"/>
              </w:rPr>
              <w:t>-6,38</w:t>
            </w:r>
          </w:p>
        </w:tc>
        <w:tc>
          <w:tcPr>
            <w:tcW w:w="1134" w:type="dxa"/>
            <w:noWrap/>
            <w:vAlign w:val="center"/>
            <w:hideMark/>
          </w:tcPr>
          <w:p w14:paraId="35195797" w14:textId="0103885C"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15.775.331</w:t>
            </w:r>
          </w:p>
        </w:tc>
        <w:tc>
          <w:tcPr>
            <w:tcW w:w="1134" w:type="dxa"/>
            <w:noWrap/>
            <w:vAlign w:val="center"/>
            <w:hideMark/>
          </w:tcPr>
          <w:p w14:paraId="284203A3" w14:textId="77777777" w:rsidR="00684A3C" w:rsidRPr="00684A3C" w:rsidRDefault="00684A3C" w:rsidP="007B32CA">
            <w:pPr>
              <w:spacing w:after="0" w:line="240" w:lineRule="auto"/>
              <w:jc w:val="right"/>
              <w:rPr>
                <w:rFonts w:eastAsia="Times New Roman" w:cstheme="minorHAnsi"/>
                <w:color w:val="000000"/>
                <w:kern w:val="0"/>
                <w:sz w:val="18"/>
                <w:szCs w:val="18"/>
                <w:lang w:val="sl-SI" w:eastAsia="en-GB"/>
                <w14:ligatures w14:val="none"/>
              </w:rPr>
            </w:pPr>
            <w:r w:rsidRPr="00684A3C">
              <w:rPr>
                <w:rFonts w:cstheme="minorHAnsi"/>
                <w:color w:val="000000"/>
                <w:sz w:val="18"/>
                <w:szCs w:val="18"/>
                <w:lang w:val="sl-SI"/>
              </w:rPr>
              <w:t>16.125.027</w:t>
            </w:r>
          </w:p>
        </w:tc>
      </w:tr>
    </w:tbl>
    <w:p w14:paraId="15404FFC" w14:textId="77777777" w:rsidR="00996517" w:rsidRPr="001A61F2" w:rsidRDefault="00996517" w:rsidP="00996517">
      <w:pPr>
        <w:rPr>
          <w:b/>
          <w:bCs/>
          <w:lang w:val="sl-SI"/>
        </w:rPr>
      </w:pPr>
    </w:p>
    <w:p w14:paraId="4C8272CC" w14:textId="015471F8" w:rsidR="00A70DFB" w:rsidRDefault="00996517" w:rsidP="00996517">
      <w:pPr>
        <w:rPr>
          <w:lang w:val="sl-SI"/>
        </w:rPr>
      </w:pPr>
      <w:bookmarkStart w:id="23" w:name="_Hlk162694554"/>
      <w:r w:rsidRPr="001A61F2">
        <w:rPr>
          <w:lang w:val="sl-SI"/>
        </w:rPr>
        <w:t xml:space="preserve">Stanje na izbranih podatkih in kazalnikih leta 2018/19, če jih primerjamo s podatki in kazalniki leta 2022/23, kaže na izboljšanje </w:t>
      </w:r>
      <w:r w:rsidR="00591E4D">
        <w:rPr>
          <w:lang w:val="sl-SI"/>
        </w:rPr>
        <w:t xml:space="preserve">pri nekaterih kazalnikih, na primer BDP na prebivalca je večji, več je prebivalcev kot tudi delovno aktivnih, porast se kaže tudi med prebivalci starimi 15 let in več z višjo in visoko izobrazbo, nižja je stopnja brezposelnosti, porast se kaže tudi v povečanem številu </w:t>
      </w:r>
      <w:r w:rsidR="00A70DFB">
        <w:rPr>
          <w:lang w:val="sl-SI"/>
        </w:rPr>
        <w:t xml:space="preserve">samostojnih podjetnikov, številu gospodarskih družb in zadrug in novoustanovljenih podjetij. Je pa v regiji prenočevalo nekaj manj turistov, kot v letih 2018/19. </w:t>
      </w:r>
    </w:p>
    <w:p w14:paraId="01D57316" w14:textId="68DE2134" w:rsidR="00591E4D" w:rsidRDefault="00A70DFB" w:rsidP="00996517">
      <w:pPr>
        <w:rPr>
          <w:lang w:val="sl-SI"/>
        </w:rPr>
      </w:pPr>
      <w:r>
        <w:rPr>
          <w:lang w:val="sl-SI"/>
        </w:rPr>
        <w:t>Indeks delovne migracije</w:t>
      </w:r>
      <w:r w:rsidR="0031070E">
        <w:rPr>
          <w:lang w:val="sl-SI"/>
        </w:rPr>
        <w:t>, ki pove, da je regija v območju šibko bivalnih regij,</w:t>
      </w:r>
      <w:r>
        <w:rPr>
          <w:lang w:val="sl-SI"/>
        </w:rPr>
        <w:t xml:space="preserve"> je rahlo padel, kar kaže na odhajanje delavcev na delo v druge regije.</w:t>
      </w:r>
    </w:p>
    <w:p w14:paraId="4E297DB5" w14:textId="398AFB14" w:rsidR="007B32CA" w:rsidRPr="005613C0" w:rsidRDefault="007B32CA" w:rsidP="007B32CA">
      <w:pPr>
        <w:rPr>
          <w:lang w:val="sl-SI"/>
        </w:rPr>
      </w:pPr>
      <w:bookmarkStart w:id="24" w:name="_Hlk162786856"/>
      <w:r>
        <w:rPr>
          <w:lang w:val="sl-SI"/>
        </w:rPr>
        <w:t>I</w:t>
      </w:r>
      <w:r w:rsidRPr="005613C0">
        <w:rPr>
          <w:lang w:val="sl-SI"/>
        </w:rPr>
        <w:t xml:space="preserve">ndeks razvojne ogroženosti </w:t>
      </w:r>
      <w:r>
        <w:rPr>
          <w:lang w:val="sl-SI"/>
        </w:rPr>
        <w:t>se j</w:t>
      </w:r>
      <w:r w:rsidRPr="005613C0">
        <w:rPr>
          <w:lang w:val="sl-SI"/>
        </w:rPr>
        <w:t>e po</w:t>
      </w:r>
      <w:r>
        <w:rPr>
          <w:lang w:val="sl-SI"/>
        </w:rPr>
        <w:t>večal za 18,03 %</w:t>
      </w:r>
      <w:r w:rsidRPr="005613C0">
        <w:rPr>
          <w:lang w:val="sl-SI"/>
        </w:rPr>
        <w:t xml:space="preserve">, </w:t>
      </w:r>
      <w:r>
        <w:rPr>
          <w:lang w:val="sl-SI"/>
        </w:rPr>
        <w:t xml:space="preserve">in </w:t>
      </w:r>
      <w:r w:rsidRPr="005613C0">
        <w:rPr>
          <w:lang w:val="sl-SI"/>
        </w:rPr>
        <w:t xml:space="preserve">je </w:t>
      </w:r>
      <w:r>
        <w:rPr>
          <w:lang w:val="sl-SI"/>
        </w:rPr>
        <w:t>zrasel nad</w:t>
      </w:r>
      <w:r w:rsidRPr="005613C0">
        <w:rPr>
          <w:lang w:val="sl-SI"/>
        </w:rPr>
        <w:t xml:space="preserve"> slovensk</w:t>
      </w:r>
      <w:r>
        <w:rPr>
          <w:lang w:val="sl-SI"/>
        </w:rPr>
        <w:t>o</w:t>
      </w:r>
      <w:r w:rsidRPr="005613C0">
        <w:rPr>
          <w:lang w:val="sl-SI"/>
        </w:rPr>
        <w:t xml:space="preserve"> povprečje. </w:t>
      </w:r>
      <w:r>
        <w:rPr>
          <w:lang w:val="sl-SI"/>
        </w:rPr>
        <w:t xml:space="preserve">Porast nakazuje na večjo razvojno ogroženost regije. </w:t>
      </w:r>
      <w:r w:rsidRPr="005613C0">
        <w:rPr>
          <w:lang w:val="sl-SI"/>
        </w:rPr>
        <w:t>Za primerjavo: najnižji indeks za obdobje od 2021/27 ima osrednjeslovenska regija (49,6), najvišjega pa pomurska regija (172,5), ki je na podlagi izračunanega indeksa tudi najbolj ogrožena.</w:t>
      </w:r>
    </w:p>
    <w:bookmarkEnd w:id="24"/>
    <w:p w14:paraId="070D46A9" w14:textId="77777777" w:rsidR="00996517" w:rsidRPr="001A61F2" w:rsidRDefault="00996517" w:rsidP="00996517">
      <w:pPr>
        <w:rPr>
          <w:lang w:val="sl-SI"/>
        </w:rPr>
      </w:pPr>
    </w:p>
    <w:p w14:paraId="235C7A31" w14:textId="77777777" w:rsidR="00996517" w:rsidRPr="001A61F2" w:rsidRDefault="00996517" w:rsidP="00996517">
      <w:pPr>
        <w:pStyle w:val="Heading2"/>
        <w:rPr>
          <w:lang w:val="sl-SI"/>
        </w:rPr>
      </w:pPr>
      <w:bookmarkStart w:id="25" w:name="_Toc162694033"/>
      <w:bookmarkStart w:id="26" w:name="_Toc162709000"/>
      <w:r w:rsidRPr="001A61F2">
        <w:rPr>
          <w:lang w:val="sl-SI"/>
        </w:rPr>
        <w:lastRenderedPageBreak/>
        <w:t>Prednostne razvojne usmeritve</w:t>
      </w:r>
      <w:bookmarkEnd w:id="25"/>
      <w:bookmarkEnd w:id="26"/>
    </w:p>
    <w:p w14:paraId="2C57DF1C" w14:textId="6D8360CA" w:rsidR="00996517" w:rsidRPr="001A61F2" w:rsidRDefault="00996517" w:rsidP="00996517">
      <w:pPr>
        <w:rPr>
          <w:lang w:val="sl-SI"/>
        </w:rPr>
      </w:pPr>
      <w:bookmarkStart w:id="27" w:name="_Hlk162694576"/>
      <w:bookmarkEnd w:id="23"/>
      <w:r w:rsidRPr="001A61F2">
        <w:rPr>
          <w:lang w:val="sl-SI"/>
        </w:rPr>
        <w:t xml:space="preserve">Analiza regionalnih razvojnih projektov je pokazala, da </w:t>
      </w:r>
      <w:bookmarkEnd w:id="27"/>
      <w:r w:rsidRPr="001A61F2">
        <w:rPr>
          <w:lang w:val="sl-SI"/>
        </w:rPr>
        <w:t xml:space="preserve">v savinjski regiji prevladujejo projekti, ki naslavljajo fizične potrebe na področju poselitve. Močan poudarek je na odvajanju in čiščenju odpadnih voda v porečju glavnih vodotokov, na izgradnji kolesarskih povezav, izgradnji infrastrukture za kvalitetno </w:t>
      </w:r>
      <w:proofErr w:type="spellStart"/>
      <w:r w:rsidRPr="001A61F2">
        <w:rPr>
          <w:lang w:val="sl-SI"/>
        </w:rPr>
        <w:t>vodooskrbo</w:t>
      </w:r>
      <w:proofErr w:type="spellEnd"/>
      <w:r w:rsidRPr="001A61F2">
        <w:rPr>
          <w:lang w:val="sl-SI"/>
        </w:rPr>
        <w:t xml:space="preserve"> ter na izgradnji in opremljanju poslovnih con. Spodnja shematizirana karta (slika 2) prikazuje aktualne projekte savinjske regije.</w:t>
      </w:r>
    </w:p>
    <w:p w14:paraId="013A7702" w14:textId="4216EFEA" w:rsidR="00996517" w:rsidRPr="001A61F2" w:rsidRDefault="00996517" w:rsidP="00996517">
      <w:pPr>
        <w:rPr>
          <w:b/>
          <w:bCs/>
          <w:lang w:val="sl-SI"/>
        </w:rPr>
      </w:pPr>
    </w:p>
    <w:p w14:paraId="48B300D0" w14:textId="05DD6581" w:rsidR="001A61F2" w:rsidRPr="001A61F2" w:rsidRDefault="001A61F2" w:rsidP="00996517">
      <w:pPr>
        <w:rPr>
          <w:b/>
          <w:bCs/>
          <w:lang w:val="sl-SI"/>
        </w:rPr>
      </w:pPr>
      <w:r w:rsidRPr="001A61F2">
        <w:rPr>
          <w:b/>
          <w:bCs/>
          <w:noProof/>
          <w:lang w:val="sl-SI"/>
        </w:rPr>
        <w:drawing>
          <wp:inline distT="0" distB="0" distL="0" distR="0" wp14:anchorId="0ADB2382" wp14:editId="31EAB66A">
            <wp:extent cx="5756275" cy="3599180"/>
            <wp:effectExtent l="0" t="0" r="0" b="1270"/>
            <wp:docPr id="1775545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6275" cy="3599180"/>
                    </a:xfrm>
                    <a:prstGeom prst="rect">
                      <a:avLst/>
                    </a:prstGeom>
                    <a:noFill/>
                    <a:ln>
                      <a:noFill/>
                    </a:ln>
                  </pic:spPr>
                </pic:pic>
              </a:graphicData>
            </a:graphic>
          </wp:inline>
        </w:drawing>
      </w:r>
    </w:p>
    <w:p w14:paraId="29E722AC" w14:textId="77777777" w:rsidR="001A61F2" w:rsidRPr="001A61F2" w:rsidRDefault="001A61F2" w:rsidP="001A61F2">
      <w:pPr>
        <w:pStyle w:val="Caption"/>
      </w:pPr>
      <w:bookmarkStart w:id="28" w:name="_Toc162694051"/>
      <w:bookmarkStart w:id="29" w:name="_Toc162708768"/>
      <w:bookmarkStart w:id="30" w:name="_Hlk162694812"/>
      <w:r w:rsidRPr="001A61F2">
        <w:t xml:space="preserve">Slika </w:t>
      </w:r>
      <w:r w:rsidRPr="001A61F2">
        <w:fldChar w:fldCharType="begin"/>
      </w:r>
      <w:r w:rsidRPr="001A61F2">
        <w:instrText xml:space="preserve"> SEQ Slika \* ARABIC </w:instrText>
      </w:r>
      <w:r w:rsidRPr="001A61F2">
        <w:fldChar w:fldCharType="separate"/>
      </w:r>
      <w:r w:rsidRPr="001A61F2">
        <w:rPr>
          <w:noProof/>
        </w:rPr>
        <w:t>2</w:t>
      </w:r>
      <w:r w:rsidRPr="001A61F2">
        <w:fldChar w:fldCharType="end"/>
      </w:r>
      <w:r w:rsidRPr="001A61F2">
        <w:t>: karta prioritetnih projektov iz dogovora za razvoj regij</w:t>
      </w:r>
      <w:bookmarkEnd w:id="28"/>
      <w:bookmarkEnd w:id="29"/>
    </w:p>
    <w:bookmarkEnd w:id="30"/>
    <w:p w14:paraId="1E576C19" w14:textId="4DF22B87" w:rsidR="001A61F2" w:rsidRPr="001A61F2" w:rsidRDefault="001A61F2" w:rsidP="001A61F2">
      <w:pPr>
        <w:rPr>
          <w:lang w:val="sl-SI"/>
        </w:rPr>
      </w:pPr>
      <w:r w:rsidRPr="001A61F2">
        <w:rPr>
          <w:lang w:val="sl-SI"/>
        </w:rPr>
        <w:t xml:space="preserve">V programskem delu Regionalnega razvojnega programa </w:t>
      </w:r>
      <w:r w:rsidR="00A70DFB">
        <w:rPr>
          <w:lang w:val="sl-SI"/>
        </w:rPr>
        <w:t>s</w:t>
      </w:r>
      <w:r w:rsidRPr="001A61F2">
        <w:rPr>
          <w:lang w:val="sl-SI"/>
        </w:rPr>
        <w:t xml:space="preserve">avinjske regije 2021-2027 sta v okviru cilja 5. Celostni razvoj in upravljanje </w:t>
      </w:r>
      <w:r w:rsidR="00A70DFB">
        <w:rPr>
          <w:lang w:val="sl-SI"/>
        </w:rPr>
        <w:t>s</w:t>
      </w:r>
      <w:r w:rsidRPr="001A61F2">
        <w:rPr>
          <w:lang w:val="sl-SI"/>
        </w:rPr>
        <w:t>avinjske regije opredeljena ukrepa priprave Celostne trajnostne strategije za razvoj mestnih naselij in naselij mestnih območij ter za razvoj širšega podeželskega območja. Nobeden od predlaganih ukrepov ni bil vključen v dogovor za razvoj regij.</w:t>
      </w:r>
    </w:p>
    <w:p w14:paraId="74B88AE7" w14:textId="13A55412" w:rsidR="001A61F2" w:rsidRPr="001A61F2" w:rsidRDefault="001A61F2" w:rsidP="001A61F2">
      <w:pPr>
        <w:rPr>
          <w:lang w:val="sl-SI"/>
        </w:rPr>
      </w:pPr>
      <w:bookmarkStart w:id="31" w:name="_Hlk162695232"/>
      <w:r w:rsidRPr="001A61F2">
        <w:rPr>
          <w:lang w:val="sl-SI"/>
        </w:rPr>
        <w:t xml:space="preserve">Za potrebe druge delavnice (glej prilogo: Poročilo 2. delavnice med regijami in resorji glede prednostnih razvojnih usmeritev regij), predstavniki </w:t>
      </w:r>
      <w:r w:rsidR="00A70DFB">
        <w:rPr>
          <w:lang w:val="sl-SI"/>
        </w:rPr>
        <w:t>savinjske</w:t>
      </w:r>
      <w:r w:rsidRPr="001A61F2">
        <w:rPr>
          <w:lang w:val="sl-SI"/>
        </w:rPr>
        <w:t xml:space="preserve"> regije niso izpolnili spletnega vprašalnika so se pa udeležili delavnice. </w:t>
      </w:r>
    </w:p>
    <w:p w14:paraId="66B5AD03" w14:textId="54A058A7" w:rsidR="001A61F2" w:rsidRPr="001A61F2" w:rsidRDefault="001A61F2" w:rsidP="001A61F2">
      <w:pPr>
        <w:rPr>
          <w:lang w:val="sl-SI"/>
        </w:rPr>
      </w:pPr>
      <w:r w:rsidRPr="001A61F2">
        <w:rPr>
          <w:lang w:val="sl-SI"/>
        </w:rPr>
        <w:t xml:space="preserve">Na delavnici so predstavniki </w:t>
      </w:r>
      <w:r w:rsidR="006A2EEC">
        <w:rPr>
          <w:lang w:val="sl-SI"/>
        </w:rPr>
        <w:t>savinjske</w:t>
      </w:r>
      <w:r w:rsidRPr="001A61F2">
        <w:rPr>
          <w:lang w:val="sl-SI"/>
        </w:rPr>
        <w:t xml:space="preserve"> regije opredelili naslednja prednostna področja:</w:t>
      </w:r>
    </w:p>
    <w:p w14:paraId="29086746" w14:textId="55AEFD2D" w:rsidR="00A70DFB" w:rsidRPr="00A70DFB" w:rsidRDefault="00A70DFB" w:rsidP="00A70DFB">
      <w:pPr>
        <w:pStyle w:val="ListParagraph"/>
        <w:numPr>
          <w:ilvl w:val="0"/>
          <w:numId w:val="100"/>
        </w:numPr>
        <w:rPr>
          <w:lang w:val="sl-SI"/>
        </w:rPr>
      </w:pPr>
      <w:r w:rsidRPr="00A70DFB">
        <w:rPr>
          <w:lang w:val="sl-SI"/>
        </w:rPr>
        <w:t>poplavna varnost in zagotavljanje stabilnosti zemljine</w:t>
      </w:r>
      <w:r>
        <w:rPr>
          <w:lang w:val="sl-SI"/>
        </w:rPr>
        <w:t>,</w:t>
      </w:r>
    </w:p>
    <w:p w14:paraId="426EB408" w14:textId="353387C8" w:rsidR="00A70DFB" w:rsidRPr="00A70DFB" w:rsidRDefault="00A70DFB" w:rsidP="00A70DFB">
      <w:pPr>
        <w:pStyle w:val="ListParagraph"/>
        <w:numPr>
          <w:ilvl w:val="0"/>
          <w:numId w:val="100"/>
        </w:numPr>
        <w:rPr>
          <w:lang w:val="sl-SI"/>
        </w:rPr>
      </w:pPr>
      <w:r w:rsidRPr="00A70DFB">
        <w:rPr>
          <w:lang w:val="sl-SI"/>
        </w:rPr>
        <w:t>oskrba s pitno vodo v sodelovanju z MZ</w:t>
      </w:r>
      <w:r>
        <w:rPr>
          <w:lang w:val="sl-SI"/>
        </w:rPr>
        <w:t>,</w:t>
      </w:r>
    </w:p>
    <w:p w14:paraId="2BFD7B50" w14:textId="14ECD4BB" w:rsidR="00A70DFB" w:rsidRPr="00A70DFB" w:rsidRDefault="00A70DFB" w:rsidP="00A70DFB">
      <w:pPr>
        <w:pStyle w:val="ListParagraph"/>
        <w:numPr>
          <w:ilvl w:val="0"/>
          <w:numId w:val="100"/>
        </w:numPr>
        <w:rPr>
          <w:lang w:val="sl-SI"/>
        </w:rPr>
      </w:pPr>
      <w:r w:rsidRPr="00A70DFB">
        <w:rPr>
          <w:lang w:val="sl-SI"/>
        </w:rPr>
        <w:t>krajina (ohranjanje narave in kulturne dediščine v povezavi s turizmom)</w:t>
      </w:r>
      <w:r>
        <w:rPr>
          <w:lang w:val="sl-SI"/>
        </w:rPr>
        <w:t>,</w:t>
      </w:r>
    </w:p>
    <w:p w14:paraId="36706ED3" w14:textId="5CA9D1F0" w:rsidR="00A70DFB" w:rsidRPr="00A70DFB" w:rsidRDefault="00A70DFB" w:rsidP="00A70DFB">
      <w:pPr>
        <w:pStyle w:val="ListParagraph"/>
        <w:numPr>
          <w:ilvl w:val="0"/>
          <w:numId w:val="100"/>
        </w:numPr>
        <w:rPr>
          <w:lang w:val="sl-SI"/>
        </w:rPr>
      </w:pPr>
      <w:r w:rsidRPr="00A70DFB">
        <w:rPr>
          <w:lang w:val="sl-SI"/>
        </w:rPr>
        <w:t>energetska infrastruktura</w:t>
      </w:r>
      <w:r>
        <w:rPr>
          <w:lang w:val="sl-SI"/>
        </w:rPr>
        <w:t>,</w:t>
      </w:r>
    </w:p>
    <w:p w14:paraId="1258686D" w14:textId="52B0CE48" w:rsidR="00A70DFB" w:rsidRPr="00A70DFB" w:rsidRDefault="00A70DFB" w:rsidP="00A70DFB">
      <w:pPr>
        <w:pStyle w:val="ListParagraph"/>
        <w:numPr>
          <w:ilvl w:val="0"/>
          <w:numId w:val="100"/>
        </w:numPr>
        <w:rPr>
          <w:lang w:val="sl-SI"/>
        </w:rPr>
      </w:pPr>
      <w:r>
        <w:rPr>
          <w:lang w:val="sl-SI"/>
        </w:rPr>
        <w:t>r</w:t>
      </w:r>
      <w:r w:rsidRPr="00A70DFB">
        <w:rPr>
          <w:lang w:val="sl-SI"/>
        </w:rPr>
        <w:t>azvoj prednostnih območij za stanovanjsko oskrbo</w:t>
      </w:r>
      <w:r>
        <w:rPr>
          <w:lang w:val="sl-SI"/>
        </w:rPr>
        <w:t>.</w:t>
      </w:r>
    </w:p>
    <w:p w14:paraId="725F8645" w14:textId="77777777" w:rsidR="00A70DFB" w:rsidRDefault="00A70DFB" w:rsidP="001A61F2">
      <w:pPr>
        <w:rPr>
          <w:lang w:val="sl-SI"/>
        </w:rPr>
      </w:pPr>
    </w:p>
    <w:p w14:paraId="386FB35B" w14:textId="7B89D93A" w:rsidR="001A61F2" w:rsidRPr="001A61F2" w:rsidRDefault="001A61F2" w:rsidP="001A61F2">
      <w:pPr>
        <w:rPr>
          <w:lang w:val="sl-SI"/>
        </w:rPr>
      </w:pPr>
      <w:r w:rsidRPr="001A61F2">
        <w:rPr>
          <w:lang w:val="sl-SI"/>
        </w:rPr>
        <w:lastRenderedPageBreak/>
        <w:t xml:space="preserve">Prisotni nosilci urejanja prostora so opredelili naslednja prednostna področja: </w:t>
      </w:r>
    </w:p>
    <w:p w14:paraId="7658A79A" w14:textId="2F479CA6" w:rsidR="00A70DFB" w:rsidRPr="00A70DFB" w:rsidRDefault="00A70DFB" w:rsidP="00A70DFB">
      <w:pPr>
        <w:pStyle w:val="ListParagraph"/>
        <w:numPr>
          <w:ilvl w:val="0"/>
          <w:numId w:val="94"/>
        </w:numPr>
        <w:rPr>
          <w:lang w:val="sl-SI"/>
        </w:rPr>
      </w:pPr>
      <w:r w:rsidRPr="00A70DFB">
        <w:rPr>
          <w:lang w:val="sl-SI"/>
        </w:rPr>
        <w:t>urejena komunalna infrastruktura</w:t>
      </w:r>
      <w:r>
        <w:rPr>
          <w:lang w:val="sl-SI"/>
        </w:rPr>
        <w:t>,</w:t>
      </w:r>
    </w:p>
    <w:p w14:paraId="4222BD80" w14:textId="69515E0D" w:rsidR="00A70DFB" w:rsidRPr="00A70DFB" w:rsidRDefault="00A70DFB" w:rsidP="00A70DFB">
      <w:pPr>
        <w:pStyle w:val="ListParagraph"/>
        <w:numPr>
          <w:ilvl w:val="0"/>
          <w:numId w:val="94"/>
        </w:numPr>
        <w:rPr>
          <w:lang w:val="sl-SI"/>
        </w:rPr>
      </w:pPr>
      <w:r w:rsidRPr="00A70DFB">
        <w:rPr>
          <w:lang w:val="sl-SI"/>
        </w:rPr>
        <w:t>regijske kolesarske povezave in celostna trajnostna mobilnost (dostopnost do funkcij javnega prometa)</w:t>
      </w:r>
      <w:r>
        <w:rPr>
          <w:lang w:val="sl-SI"/>
        </w:rPr>
        <w:t>,</w:t>
      </w:r>
    </w:p>
    <w:p w14:paraId="49CCA965" w14:textId="7191F914" w:rsidR="00A70DFB" w:rsidRPr="00A70DFB" w:rsidRDefault="00A70DFB" w:rsidP="00A70DFB">
      <w:pPr>
        <w:pStyle w:val="ListParagraph"/>
        <w:numPr>
          <w:ilvl w:val="0"/>
          <w:numId w:val="94"/>
        </w:numPr>
        <w:rPr>
          <w:lang w:val="sl-SI"/>
        </w:rPr>
      </w:pPr>
      <w:r w:rsidRPr="00A70DFB">
        <w:rPr>
          <w:lang w:val="sl-SI"/>
        </w:rPr>
        <w:t>poplavna varnost in urejanje voda</w:t>
      </w:r>
      <w:r>
        <w:rPr>
          <w:lang w:val="sl-SI"/>
        </w:rPr>
        <w:t>,</w:t>
      </w:r>
    </w:p>
    <w:p w14:paraId="4B8B75FC" w14:textId="080D64BD" w:rsidR="00A70DFB" w:rsidRPr="00A70DFB" w:rsidRDefault="00A70DFB" w:rsidP="00A70DFB">
      <w:pPr>
        <w:pStyle w:val="ListParagraph"/>
        <w:numPr>
          <w:ilvl w:val="0"/>
          <w:numId w:val="94"/>
        </w:numPr>
        <w:rPr>
          <w:lang w:val="sl-SI"/>
        </w:rPr>
      </w:pPr>
      <w:r w:rsidRPr="00A70DFB">
        <w:rPr>
          <w:lang w:val="sl-SI"/>
        </w:rPr>
        <w:t>gozdarsko – lesno predelovalni centri (v okviru razvoja gozdno – lesnih verig)</w:t>
      </w:r>
      <w:r>
        <w:rPr>
          <w:lang w:val="sl-SI"/>
        </w:rPr>
        <w:t>,</w:t>
      </w:r>
    </w:p>
    <w:p w14:paraId="403A2CC6" w14:textId="04DE4C81" w:rsidR="00A70DFB" w:rsidRPr="00A70DFB" w:rsidRDefault="00A70DFB" w:rsidP="00A70DFB">
      <w:pPr>
        <w:pStyle w:val="ListParagraph"/>
        <w:numPr>
          <w:ilvl w:val="0"/>
          <w:numId w:val="94"/>
        </w:numPr>
        <w:rPr>
          <w:lang w:val="sl-SI"/>
        </w:rPr>
      </w:pPr>
      <w:r w:rsidRPr="00A70DFB">
        <w:rPr>
          <w:lang w:val="sl-SI"/>
        </w:rPr>
        <w:t>izraba lesne biomase</w:t>
      </w:r>
      <w:r>
        <w:rPr>
          <w:lang w:val="sl-SI"/>
        </w:rPr>
        <w:t>,</w:t>
      </w:r>
    </w:p>
    <w:p w14:paraId="12D474CF" w14:textId="5F2999EC" w:rsidR="00A70DFB" w:rsidRPr="00A70DFB" w:rsidRDefault="00A70DFB" w:rsidP="00A70DFB">
      <w:pPr>
        <w:pStyle w:val="ListParagraph"/>
        <w:numPr>
          <w:ilvl w:val="0"/>
          <w:numId w:val="94"/>
        </w:numPr>
        <w:rPr>
          <w:lang w:val="sl-SI"/>
        </w:rPr>
      </w:pPr>
      <w:r w:rsidRPr="00A70DFB">
        <w:rPr>
          <w:lang w:val="sl-SI"/>
        </w:rPr>
        <w:t>cone regionalnega pomena (lesno pridelovalni centri)</w:t>
      </w:r>
      <w:r>
        <w:rPr>
          <w:lang w:val="sl-SI"/>
        </w:rPr>
        <w:t>,</w:t>
      </w:r>
    </w:p>
    <w:p w14:paraId="4C1338A7" w14:textId="795EC929" w:rsidR="001A61F2" w:rsidRPr="00A70DFB" w:rsidRDefault="00A70DFB" w:rsidP="00342D59">
      <w:pPr>
        <w:pStyle w:val="ListParagraph"/>
        <w:numPr>
          <w:ilvl w:val="0"/>
          <w:numId w:val="94"/>
        </w:numPr>
        <w:rPr>
          <w:lang w:val="sl-SI"/>
        </w:rPr>
      </w:pPr>
      <w:r w:rsidRPr="00A70DFB">
        <w:rPr>
          <w:lang w:val="sl-SI"/>
        </w:rPr>
        <w:t>športna infrastruktura (regijska).</w:t>
      </w:r>
    </w:p>
    <w:p w14:paraId="187142A0" w14:textId="77777777" w:rsidR="001A61F2" w:rsidRPr="001A61F2" w:rsidRDefault="001A61F2" w:rsidP="001A61F2">
      <w:pPr>
        <w:rPr>
          <w:lang w:val="sl-SI"/>
        </w:rPr>
      </w:pPr>
      <w:r w:rsidRPr="001A61F2">
        <w:rPr>
          <w:lang w:val="sl-SI"/>
        </w:rPr>
        <w:t>Na delavnici so bili predstavniki regije soočeni s predstavniki nosilcev urejanja prostora in skupaj so opredelili naslednje prednostne razvojne usmeritve:</w:t>
      </w:r>
    </w:p>
    <w:bookmarkEnd w:id="31"/>
    <w:p w14:paraId="0A03ECFF" w14:textId="14C887F2" w:rsidR="00A70DFB" w:rsidRPr="00A70DFB" w:rsidRDefault="00A70DFB" w:rsidP="00A70DFB">
      <w:pPr>
        <w:pStyle w:val="ListParagraph"/>
        <w:numPr>
          <w:ilvl w:val="0"/>
          <w:numId w:val="102"/>
        </w:numPr>
        <w:rPr>
          <w:lang w:val="sl-SI"/>
        </w:rPr>
      </w:pPr>
      <w:r w:rsidRPr="00A70DFB">
        <w:rPr>
          <w:lang w:val="sl-SI"/>
        </w:rPr>
        <w:t xml:space="preserve">poselitev: </w:t>
      </w:r>
      <w:r>
        <w:rPr>
          <w:lang w:val="sl-SI"/>
        </w:rPr>
        <w:t>c</w:t>
      </w:r>
      <w:r w:rsidRPr="00A70DFB">
        <w:rPr>
          <w:lang w:val="sl-SI"/>
        </w:rPr>
        <w:t>elovito urejanje in upravljanje vodotokov (regionalni pristop) izvajanje celovitih omilitvenih ukrepov</w:t>
      </w:r>
      <w:r>
        <w:rPr>
          <w:lang w:val="sl-SI"/>
        </w:rPr>
        <w:t>,</w:t>
      </w:r>
    </w:p>
    <w:p w14:paraId="53A79D92" w14:textId="4EA65758" w:rsidR="00A70DFB" w:rsidRPr="00A70DFB" w:rsidRDefault="00A70DFB" w:rsidP="00A70DFB">
      <w:pPr>
        <w:pStyle w:val="ListParagraph"/>
        <w:numPr>
          <w:ilvl w:val="0"/>
          <w:numId w:val="102"/>
        </w:numPr>
        <w:rPr>
          <w:lang w:val="sl-SI"/>
        </w:rPr>
      </w:pPr>
      <w:r w:rsidRPr="00A70DFB">
        <w:rPr>
          <w:lang w:val="sl-SI"/>
        </w:rPr>
        <w:t xml:space="preserve">GJI: </w:t>
      </w:r>
      <w:r>
        <w:rPr>
          <w:lang w:val="sl-SI"/>
        </w:rPr>
        <w:t>e</w:t>
      </w:r>
      <w:r w:rsidRPr="00A70DFB">
        <w:rPr>
          <w:lang w:val="sl-SI"/>
        </w:rPr>
        <w:t>nergetska infrastruktura</w:t>
      </w:r>
      <w:r>
        <w:rPr>
          <w:lang w:val="sl-SI"/>
        </w:rPr>
        <w:t>,</w:t>
      </w:r>
    </w:p>
    <w:p w14:paraId="6054C6F3" w14:textId="753DB2A8" w:rsidR="00A70DFB" w:rsidRPr="00A70DFB" w:rsidRDefault="00A70DFB" w:rsidP="00A70DFB">
      <w:pPr>
        <w:pStyle w:val="ListParagraph"/>
        <w:numPr>
          <w:ilvl w:val="0"/>
          <w:numId w:val="102"/>
        </w:numPr>
        <w:rPr>
          <w:lang w:val="sl-SI"/>
        </w:rPr>
      </w:pPr>
      <w:r w:rsidRPr="00A70DFB">
        <w:rPr>
          <w:lang w:val="sl-SI"/>
        </w:rPr>
        <w:t xml:space="preserve">krajina: </w:t>
      </w:r>
      <w:r>
        <w:rPr>
          <w:lang w:val="sl-SI"/>
        </w:rPr>
        <w:t>k</w:t>
      </w:r>
      <w:r w:rsidRPr="00A70DFB">
        <w:rPr>
          <w:lang w:val="sl-SI"/>
        </w:rPr>
        <w:t>metijstvo (razvoj/varstvo)</w:t>
      </w:r>
      <w:r>
        <w:rPr>
          <w:lang w:val="sl-SI"/>
        </w:rPr>
        <w:t>.</w:t>
      </w:r>
    </w:p>
    <w:p w14:paraId="3C7AED8F" w14:textId="77777777" w:rsidR="006A07BC" w:rsidRDefault="006A07BC" w:rsidP="001A61F2">
      <w:pPr>
        <w:rPr>
          <w:lang w:val="sl-SI"/>
        </w:rPr>
      </w:pPr>
    </w:p>
    <w:p w14:paraId="569B3F5B" w14:textId="5D8D10DF" w:rsidR="006A07BC" w:rsidRDefault="006A07BC" w:rsidP="006A07BC">
      <w:pPr>
        <w:pStyle w:val="Standard"/>
        <w:rPr>
          <w:rFonts w:ascii="Calibri" w:hAnsi="Calibri"/>
          <w:sz w:val="22"/>
          <w:szCs w:val="22"/>
        </w:rPr>
      </w:pPr>
      <w:r>
        <w:rPr>
          <w:rFonts w:ascii="Calibri" w:hAnsi="Calibri"/>
          <w:sz w:val="22"/>
          <w:szCs w:val="22"/>
        </w:rPr>
        <w:t>Skupni pogledi, ki so se izoblikovali na delavnici med predstavniki regionalnih razvojnih agencij so bili, da je potrebna povezanost in sodelovanje med vsemi deležniki pri pripravi regionalnih prostorskih planov, da bi bila priprava le-teh uspešna.</w:t>
      </w:r>
    </w:p>
    <w:p w14:paraId="3BF8E599" w14:textId="008D0163" w:rsidR="001A61F2" w:rsidRPr="001A61F2" w:rsidRDefault="001A61F2" w:rsidP="001A61F2">
      <w:pPr>
        <w:rPr>
          <w:lang w:val="sl-SI"/>
        </w:rPr>
      </w:pPr>
      <w:r w:rsidRPr="001A61F2">
        <w:rPr>
          <w:lang w:val="sl-SI"/>
        </w:rPr>
        <w:br w:type="page"/>
      </w:r>
    </w:p>
    <w:p w14:paraId="568CEBAF" w14:textId="77777777" w:rsidR="001A61F2" w:rsidRPr="001A61F2" w:rsidRDefault="001A61F2" w:rsidP="001A61F2">
      <w:pPr>
        <w:pStyle w:val="Heading1"/>
        <w:rPr>
          <w:lang w:val="sl-SI"/>
        </w:rPr>
      </w:pPr>
      <w:bookmarkStart w:id="32" w:name="_Toc162694034"/>
      <w:bookmarkStart w:id="33" w:name="_Toc162709001"/>
      <w:r w:rsidRPr="001A61F2">
        <w:rPr>
          <w:lang w:val="sl-SI"/>
        </w:rPr>
        <w:lastRenderedPageBreak/>
        <w:t>Usmeritve</w:t>
      </w:r>
      <w:bookmarkEnd w:id="32"/>
      <w:bookmarkEnd w:id="33"/>
      <w:r w:rsidRPr="001A61F2">
        <w:rPr>
          <w:lang w:val="sl-SI"/>
        </w:rPr>
        <w:t xml:space="preserve"> </w:t>
      </w:r>
    </w:p>
    <w:p w14:paraId="773A6EE3" w14:textId="77777777" w:rsidR="001A61F2" w:rsidRPr="001A61F2" w:rsidRDefault="001A61F2" w:rsidP="001A61F2">
      <w:pPr>
        <w:rPr>
          <w:lang w:val="sl-SI"/>
        </w:rPr>
      </w:pPr>
      <w:r w:rsidRPr="001A61F2">
        <w:rPr>
          <w:lang w:val="sl-SI"/>
        </w:rPr>
        <w:t>Na podlagi izdelanih analiz:</w:t>
      </w:r>
    </w:p>
    <w:p w14:paraId="17BD0443" w14:textId="77777777" w:rsidR="001A61F2" w:rsidRPr="001A61F2" w:rsidRDefault="001A61F2" w:rsidP="001A61F2">
      <w:pPr>
        <w:pStyle w:val="ListParagraph"/>
        <w:numPr>
          <w:ilvl w:val="0"/>
          <w:numId w:val="96"/>
        </w:numPr>
        <w:rPr>
          <w:lang w:val="sl-SI"/>
        </w:rPr>
      </w:pPr>
      <w:r w:rsidRPr="001A61F2">
        <w:rPr>
          <w:lang w:val="sl-SI"/>
        </w:rPr>
        <w:t xml:space="preserve">stanja po regijah na področju poselitve, krajine in gospodarske javne infrastrukture, </w:t>
      </w:r>
    </w:p>
    <w:p w14:paraId="49593350" w14:textId="77777777" w:rsidR="001A61F2" w:rsidRPr="001A61F2" w:rsidRDefault="001A61F2" w:rsidP="001A61F2">
      <w:pPr>
        <w:pStyle w:val="ListParagraph"/>
        <w:numPr>
          <w:ilvl w:val="0"/>
          <w:numId w:val="96"/>
        </w:numPr>
        <w:rPr>
          <w:lang w:val="sl-SI"/>
        </w:rPr>
      </w:pPr>
      <w:r w:rsidRPr="001A61F2">
        <w:rPr>
          <w:lang w:val="sl-SI"/>
        </w:rPr>
        <w:t xml:space="preserve">analiz regionalnih razvojnih programov za obdobje od leta 2021 do leta 2027, </w:t>
      </w:r>
    </w:p>
    <w:p w14:paraId="7E126E02" w14:textId="77777777" w:rsidR="001A61F2" w:rsidRPr="001A61F2" w:rsidRDefault="001A61F2" w:rsidP="001A61F2">
      <w:pPr>
        <w:pStyle w:val="ListParagraph"/>
        <w:numPr>
          <w:ilvl w:val="0"/>
          <w:numId w:val="96"/>
        </w:numPr>
        <w:rPr>
          <w:lang w:val="sl-SI"/>
        </w:rPr>
      </w:pPr>
      <w:r w:rsidRPr="001A61F2">
        <w:rPr>
          <w:lang w:val="sl-SI"/>
        </w:rPr>
        <w:t xml:space="preserve">analiz vseh že izdelanih strokovnih podlag, raznih veljavnih aktov in drugih dokumentov, ki obravnavajo področje regij, razvoja regij in regionalnega planiranja, </w:t>
      </w:r>
    </w:p>
    <w:p w14:paraId="24133CC9" w14:textId="77777777" w:rsidR="001A61F2" w:rsidRPr="001A61F2" w:rsidRDefault="001A61F2" w:rsidP="001A61F2">
      <w:pPr>
        <w:pStyle w:val="ListParagraph"/>
        <w:numPr>
          <w:ilvl w:val="0"/>
          <w:numId w:val="96"/>
        </w:numPr>
        <w:rPr>
          <w:lang w:val="sl-SI"/>
        </w:rPr>
      </w:pPr>
      <w:r w:rsidRPr="001A61F2">
        <w:rPr>
          <w:lang w:val="sl-SI"/>
        </w:rPr>
        <w:t xml:space="preserve">dveh delavnic, ki smo jih pripravili skupaj s predstavniki regionalnih razvojnih agencij in predstavniku nosilcev urejanja prostora iz raznih resorjev, </w:t>
      </w:r>
    </w:p>
    <w:p w14:paraId="110FC0D1" w14:textId="77777777" w:rsidR="001A61F2" w:rsidRPr="001A61F2" w:rsidRDefault="001A61F2" w:rsidP="001A61F2">
      <w:pPr>
        <w:ind w:left="51"/>
        <w:rPr>
          <w:lang w:val="sl-SI"/>
        </w:rPr>
      </w:pPr>
      <w:r w:rsidRPr="001A61F2">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09F54C95" w14:textId="77777777" w:rsidR="001A61F2" w:rsidRPr="001A61F2" w:rsidRDefault="001A61F2" w:rsidP="001A61F2">
      <w:pPr>
        <w:pStyle w:val="Heading2"/>
        <w:rPr>
          <w:lang w:val="sl-SI"/>
        </w:rPr>
      </w:pPr>
      <w:r w:rsidRPr="001A61F2">
        <w:rPr>
          <w:lang w:val="sl-SI"/>
        </w:rPr>
        <w:br w:type="page"/>
      </w:r>
      <w:bookmarkStart w:id="34" w:name="_Toc162709002"/>
      <w:bookmarkStart w:id="35" w:name="_Hlk162695758"/>
      <w:bookmarkStart w:id="36" w:name="_Toc162694036"/>
      <w:r w:rsidRPr="001A61F2">
        <w:rPr>
          <w:lang w:val="sl-SI"/>
        </w:rPr>
        <w:lastRenderedPageBreak/>
        <w:t>Usmeritve za razvoj poselitve</w:t>
      </w:r>
      <w:bookmarkEnd w:id="34"/>
    </w:p>
    <w:bookmarkEnd w:id="35"/>
    <w:p w14:paraId="2287ADDF" w14:textId="77777777" w:rsidR="001A61F2" w:rsidRPr="001A61F2" w:rsidRDefault="001A61F2" w:rsidP="001A61F2">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1A61F2" w:rsidRPr="001A61F2" w14:paraId="158CA152" w14:textId="77777777" w:rsidTr="001A61F2">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521E1274" w14:textId="77777777" w:rsidR="001A61F2" w:rsidRPr="001A61F2" w:rsidRDefault="001A61F2">
            <w:pPr>
              <w:rPr>
                <w:b/>
                <w:bCs/>
                <w:lang w:val="sl-SI"/>
              </w:rPr>
            </w:pPr>
            <w:r w:rsidRPr="001A61F2">
              <w:rPr>
                <w:b/>
                <w:bCs/>
                <w:lang w:val="sl-SI"/>
              </w:rPr>
              <w:t xml:space="preserve">                                                               regije</w:t>
            </w:r>
          </w:p>
          <w:p w14:paraId="66B6CBD2" w14:textId="77777777" w:rsidR="001A61F2" w:rsidRPr="001A61F2" w:rsidRDefault="001A61F2">
            <w:pPr>
              <w:rPr>
                <w:b/>
                <w:bCs/>
                <w:lang w:val="sl-SI"/>
              </w:rPr>
            </w:pPr>
            <w:r w:rsidRPr="001A61F2">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0DB635C5" w14:textId="77777777" w:rsidR="001A61F2" w:rsidRPr="001A61F2" w:rsidRDefault="001A61F2">
            <w:pPr>
              <w:jc w:val="center"/>
              <w:rPr>
                <w:b/>
                <w:bCs/>
                <w:lang w:val="sl-SI"/>
              </w:rPr>
            </w:pPr>
          </w:p>
          <w:p w14:paraId="2239916C" w14:textId="77777777" w:rsidR="001A61F2" w:rsidRPr="001A61F2" w:rsidRDefault="001A61F2">
            <w:pPr>
              <w:jc w:val="center"/>
              <w:rPr>
                <w:b/>
                <w:bCs/>
                <w:lang w:val="sl-SI"/>
              </w:rPr>
            </w:pPr>
            <w:r w:rsidRPr="001A61F2">
              <w:rPr>
                <w:b/>
                <w:bCs/>
                <w:lang w:val="sl-SI"/>
              </w:rPr>
              <w:t>Savinjska</w:t>
            </w:r>
          </w:p>
        </w:tc>
      </w:tr>
      <w:tr w:rsidR="001A61F2" w:rsidRPr="001A61F2" w14:paraId="1441D9CF" w14:textId="77777777" w:rsidTr="001A61F2">
        <w:tc>
          <w:tcPr>
            <w:tcW w:w="3544" w:type="dxa"/>
            <w:tcBorders>
              <w:top w:val="single" w:sz="4" w:space="0" w:color="auto"/>
              <w:left w:val="single" w:sz="4" w:space="0" w:color="auto"/>
              <w:bottom w:val="single" w:sz="4" w:space="0" w:color="auto"/>
              <w:right w:val="single" w:sz="4" w:space="0" w:color="auto"/>
            </w:tcBorders>
            <w:hideMark/>
          </w:tcPr>
          <w:p w14:paraId="4F158C66" w14:textId="3C821339" w:rsidR="001A61F2" w:rsidRPr="001A61F2" w:rsidRDefault="001A61F2">
            <w:pPr>
              <w:rPr>
                <w:rFonts w:ascii="Segoe UI" w:hAnsi="Segoe UI" w:cs="Segoe UI"/>
                <w:sz w:val="16"/>
                <w:szCs w:val="16"/>
                <w:lang w:val="sl-SI"/>
              </w:rPr>
            </w:pPr>
            <w:r w:rsidRPr="001A61F2">
              <w:rPr>
                <w:rFonts w:ascii="Segoe UI" w:hAnsi="Segoe UI" w:cs="Segoe UI"/>
                <w:noProof/>
                <w:sz w:val="16"/>
                <w:szCs w:val="16"/>
                <w:lang w:val="sl-SI"/>
              </w:rPr>
              <w:drawing>
                <wp:inline distT="0" distB="0" distL="0" distR="0" wp14:anchorId="55885391" wp14:editId="07407A4C">
                  <wp:extent cx="2114550" cy="2016760"/>
                  <wp:effectExtent l="0" t="0" r="0" b="2540"/>
                  <wp:docPr id="929405965" name="Picture 3" descr="A table with text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05965" name="Picture 3" descr="A table with text and symbol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6760"/>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08B7F515" w14:textId="6FDD094E" w:rsidR="001A61F2" w:rsidRPr="001A61F2" w:rsidRDefault="001A61F2">
            <w:pPr>
              <w:rPr>
                <w:rFonts w:ascii="Segoe UI" w:hAnsi="Segoe UI" w:cs="Segoe UI"/>
                <w:sz w:val="18"/>
                <w:szCs w:val="18"/>
                <w:lang w:val="sl-SI"/>
              </w:rPr>
            </w:pPr>
            <w:r w:rsidRPr="001A61F2">
              <w:rPr>
                <w:rFonts w:ascii="Segoe UI" w:hAnsi="Segoe UI" w:cs="Segoe UI"/>
                <w:noProof/>
                <w:sz w:val="18"/>
                <w:szCs w:val="18"/>
                <w:lang w:val="sl-SI"/>
              </w:rPr>
              <w:drawing>
                <wp:inline distT="0" distB="0" distL="0" distR="0" wp14:anchorId="69FAB5D1" wp14:editId="3EA2A9A5">
                  <wp:extent cx="4158214" cy="2567354"/>
                  <wp:effectExtent l="0" t="0" r="0" b="4445"/>
                  <wp:docPr id="1597159617" name="Picture 2" descr="A map of a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159617" name="Picture 2" descr="A map of a regio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t="3627" b="3627"/>
                          <a:stretch>
                            <a:fillRect/>
                          </a:stretch>
                        </pic:blipFill>
                        <pic:spPr bwMode="auto">
                          <a:xfrm>
                            <a:off x="0" y="0"/>
                            <a:ext cx="4165078" cy="2571592"/>
                          </a:xfrm>
                          <a:prstGeom prst="rect">
                            <a:avLst/>
                          </a:prstGeom>
                          <a:noFill/>
                          <a:ln>
                            <a:noFill/>
                          </a:ln>
                        </pic:spPr>
                      </pic:pic>
                    </a:graphicData>
                  </a:graphic>
                </wp:inline>
              </w:drawing>
            </w:r>
          </w:p>
        </w:tc>
      </w:tr>
      <w:tr w:rsidR="001A61F2" w:rsidRPr="001A61F2" w14:paraId="28EB5551" w14:textId="77777777" w:rsidTr="001A61F2">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D4D9000"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39A1382" w14:textId="77777777" w:rsidR="001A61F2" w:rsidRPr="001A61F2" w:rsidRDefault="001A61F2">
            <w:pPr>
              <w:rPr>
                <w:rFonts w:ascii="Segoe UI" w:hAnsi="Segoe UI" w:cs="Segoe UI"/>
                <w:sz w:val="18"/>
                <w:szCs w:val="18"/>
                <w:lang w:val="sl-SI"/>
              </w:rPr>
            </w:pPr>
          </w:p>
        </w:tc>
      </w:tr>
      <w:tr w:rsidR="001A61F2" w:rsidRPr="001A61F2" w14:paraId="726E0015" w14:textId="77777777" w:rsidTr="001A61F2">
        <w:tc>
          <w:tcPr>
            <w:tcW w:w="3544" w:type="dxa"/>
            <w:tcBorders>
              <w:top w:val="single" w:sz="4" w:space="0" w:color="auto"/>
              <w:left w:val="single" w:sz="4" w:space="0" w:color="auto"/>
              <w:bottom w:val="single" w:sz="4" w:space="0" w:color="auto"/>
              <w:right w:val="single" w:sz="4" w:space="0" w:color="auto"/>
            </w:tcBorders>
            <w:hideMark/>
          </w:tcPr>
          <w:p w14:paraId="6734DE4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723FA85F" w14:textId="027E84BD" w:rsidR="001A61F2" w:rsidRPr="001A61F2" w:rsidRDefault="001A61F2">
            <w:pPr>
              <w:rPr>
                <w:rFonts w:ascii="Segoe UI" w:hAnsi="Segoe UI" w:cs="Segoe UI"/>
                <w:sz w:val="18"/>
                <w:szCs w:val="18"/>
                <w:lang w:val="sl-SI"/>
              </w:rPr>
            </w:pPr>
            <w:r w:rsidRPr="001A61F2">
              <w:rPr>
                <w:noProof/>
                <w:lang w:val="sl-SI"/>
              </w:rPr>
              <mc:AlternateContent>
                <mc:Choice Requires="wps">
                  <w:drawing>
                    <wp:anchor distT="0" distB="0" distL="114300" distR="114300" simplePos="0" relativeHeight="251658240" behindDoc="0" locked="0" layoutInCell="1" allowOverlap="1" wp14:anchorId="62D6BD25" wp14:editId="34642F7C">
                      <wp:simplePos x="0" y="0"/>
                      <wp:positionH relativeFrom="column">
                        <wp:posOffset>234315</wp:posOffset>
                      </wp:positionH>
                      <wp:positionV relativeFrom="paragraph">
                        <wp:posOffset>5715</wp:posOffset>
                      </wp:positionV>
                      <wp:extent cx="238125" cy="238125"/>
                      <wp:effectExtent l="19050" t="0" r="28575" b="47625"/>
                      <wp:wrapNone/>
                      <wp:docPr id="1818080229" name="Arrow: Down 5"/>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AECDAD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 o:spid="_x0000_s1026" type="#_x0000_t67" style="position:absolute;margin-left:18.45pt;margin-top:.4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" adj="10800" fillcolor="#ccd3de [831]" strokecolor="#ccd3de [831]" strokeweight="1pt"/>
                  </w:pict>
                </mc:Fallback>
              </mc:AlternateContent>
            </w:r>
          </w:p>
          <w:p w14:paraId="0F2B4445" w14:textId="77777777" w:rsidR="001A61F2" w:rsidRPr="001A61F2" w:rsidRDefault="001A61F2">
            <w:pPr>
              <w:rPr>
                <w:rFonts w:ascii="Segoe UI" w:hAnsi="Segoe UI" w:cs="Segoe UI"/>
                <w:sz w:val="18"/>
                <w:szCs w:val="18"/>
                <w:lang w:val="sl-SI"/>
              </w:rPr>
            </w:pPr>
          </w:p>
          <w:p w14:paraId="09E6B302" w14:textId="77777777" w:rsidR="001A61F2" w:rsidRPr="001A61F2" w:rsidRDefault="001A61F2" w:rsidP="001A61F2">
            <w:pPr>
              <w:pStyle w:val="ListParagraph"/>
              <w:numPr>
                <w:ilvl w:val="0"/>
                <w:numId w:val="97"/>
              </w:numPr>
              <w:rPr>
                <w:rFonts w:ascii="Segoe UI" w:hAnsi="Segoe UI" w:cs="Segoe UI"/>
                <w:sz w:val="18"/>
                <w:szCs w:val="18"/>
                <w:lang w:val="sl-SI"/>
              </w:rPr>
            </w:pPr>
            <w:r w:rsidRPr="001A61F2">
              <w:rPr>
                <w:rFonts w:ascii="Segoe UI" w:hAnsi="Segoe UI" w:cs="Segoe UI"/>
                <w:sz w:val="18"/>
                <w:szCs w:val="18"/>
                <w:lang w:val="sl-SI"/>
              </w:rPr>
              <w:t>število prebivalcev upada</w:t>
            </w:r>
          </w:p>
        </w:tc>
      </w:tr>
      <w:tr w:rsidR="001A61F2" w:rsidRPr="001A61F2" w14:paraId="5AEC1873" w14:textId="77777777" w:rsidTr="001A61F2">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010613D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61344D2A" w14:textId="5FF50FAD" w:rsidR="001A61F2" w:rsidRPr="001A61F2" w:rsidRDefault="001A61F2">
            <w:pPr>
              <w:rPr>
                <w:rFonts w:ascii="Segoe UI" w:hAnsi="Segoe UI" w:cs="Segoe UI"/>
                <w:sz w:val="18"/>
                <w:szCs w:val="18"/>
                <w:lang w:val="sl-SI"/>
              </w:rPr>
            </w:pPr>
            <w:r w:rsidRPr="001A61F2">
              <w:rPr>
                <w:noProof/>
                <w:lang w:val="sl-SI"/>
              </w:rPr>
              <mc:AlternateContent>
                <mc:Choice Requires="wps">
                  <w:drawing>
                    <wp:anchor distT="0" distB="0" distL="114300" distR="114300" simplePos="0" relativeHeight="251657216" behindDoc="0" locked="0" layoutInCell="1" allowOverlap="1" wp14:anchorId="63231FD0" wp14:editId="6A6FD96D">
                      <wp:simplePos x="0" y="0"/>
                      <wp:positionH relativeFrom="column">
                        <wp:posOffset>220980</wp:posOffset>
                      </wp:positionH>
                      <wp:positionV relativeFrom="paragraph">
                        <wp:posOffset>86995</wp:posOffset>
                      </wp:positionV>
                      <wp:extent cx="238125" cy="238125"/>
                      <wp:effectExtent l="19050" t="0" r="28575" b="47625"/>
                      <wp:wrapNone/>
                      <wp:docPr id="1418350547" name="Arrow: Down 4"/>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4450BBC" id="Arrow: Down 4" o:spid="_x0000_s1026" type="#_x0000_t67" style="position:absolute;margin-left:17.4pt;margin-top:6.8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" adj="10800" fillcolor="#ccd3de [831]" strokecolor="#ccd3de [831]" strokeweight="1pt"/>
                  </w:pict>
                </mc:Fallback>
              </mc:AlternateContent>
            </w:r>
          </w:p>
          <w:p w14:paraId="2E811C3A" w14:textId="77777777" w:rsidR="001A61F2" w:rsidRPr="001A61F2" w:rsidRDefault="001A61F2">
            <w:pPr>
              <w:rPr>
                <w:rFonts w:ascii="Segoe UI" w:hAnsi="Segoe UI" w:cs="Segoe UI"/>
                <w:sz w:val="18"/>
                <w:szCs w:val="18"/>
                <w:lang w:val="sl-SI"/>
              </w:rPr>
            </w:pPr>
          </w:p>
          <w:p w14:paraId="2A24A574"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po podatkih projekcije bo regija do leta 2038 regija izgubila 6% prebivalstva.</w:t>
            </w:r>
          </w:p>
        </w:tc>
      </w:tr>
      <w:tr w:rsidR="001A61F2" w:rsidRPr="001A61F2" w14:paraId="6F215CF1" w14:textId="77777777" w:rsidTr="001A61F2">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E72CE4B"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560D6E9" w14:textId="77777777" w:rsidR="001A61F2" w:rsidRPr="001A61F2" w:rsidRDefault="001A61F2">
            <w:pPr>
              <w:rPr>
                <w:rFonts w:ascii="Segoe UI" w:hAnsi="Segoe UI" w:cs="Segoe UI"/>
                <w:noProof/>
                <w:sz w:val="18"/>
                <w:szCs w:val="18"/>
                <w:highlight w:val="yellow"/>
                <w:lang w:val="sl-SI"/>
              </w:rPr>
            </w:pPr>
            <w:r w:rsidRPr="001A61F2">
              <w:rPr>
                <w:rFonts w:ascii="Segoe UI" w:hAnsi="Segoe UI" w:cs="Segoe UI"/>
                <w:noProof/>
                <w:sz w:val="18"/>
                <w:szCs w:val="18"/>
                <w:u w:val="single"/>
                <w:lang w:val="sl-SI"/>
              </w:rPr>
              <w:t>Usmeritev:</w:t>
            </w:r>
            <w:r w:rsidRPr="001A61F2">
              <w:rPr>
                <w:rFonts w:ascii="Segoe UI" w:hAnsi="Segoe UI" w:cs="Segoe UI"/>
                <w:noProof/>
                <w:sz w:val="18"/>
                <w:szCs w:val="18"/>
                <w:lang w:val="sl-SI"/>
              </w:rPr>
              <w:t xml:space="preserve"> Regija naslovi trend v viziji in ciljih (opredelitev: ohranjati trend/ spreminjati trend/…)</w:t>
            </w:r>
          </w:p>
        </w:tc>
      </w:tr>
      <w:tr w:rsidR="001A61F2" w:rsidRPr="001A61F2" w14:paraId="17A39262" w14:textId="77777777" w:rsidTr="001A61F2">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DF78182"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B305116" w14:textId="77777777" w:rsidR="001A61F2" w:rsidRPr="001A61F2" w:rsidRDefault="001A61F2">
            <w:pPr>
              <w:rPr>
                <w:rFonts w:ascii="Segoe UI" w:hAnsi="Segoe UI" w:cs="Segoe UI"/>
                <w:sz w:val="18"/>
                <w:szCs w:val="18"/>
                <w:lang w:val="sl-SI"/>
              </w:rPr>
            </w:pPr>
          </w:p>
        </w:tc>
      </w:tr>
      <w:tr w:rsidR="001A61F2" w:rsidRPr="001A61F2" w14:paraId="04DAA09F" w14:textId="77777777" w:rsidTr="001A61F2">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3387D3"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Naselja v regionalnem omrežju središč</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EE9BC5" w14:textId="77777777" w:rsidR="001A61F2" w:rsidRPr="001A61F2" w:rsidRDefault="001A61F2">
            <w:pPr>
              <w:rPr>
                <w:rFonts w:ascii="Segoe UI" w:hAnsi="Segoe UI" w:cs="Segoe UI"/>
                <w:sz w:val="18"/>
                <w:szCs w:val="18"/>
                <w:lang w:val="sl-SI"/>
              </w:rPr>
            </w:pPr>
          </w:p>
        </w:tc>
      </w:tr>
      <w:tr w:rsidR="001A61F2" w:rsidRPr="001A61F2" w14:paraId="580073FB" w14:textId="77777777" w:rsidTr="001A61F2">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50B540" w14:textId="77777777" w:rsidR="001A61F2" w:rsidRPr="001A61F2" w:rsidRDefault="001A61F2">
            <w:pPr>
              <w:pStyle w:val="ListParagraph"/>
              <w:ind w:left="173"/>
              <w:rPr>
                <w:rFonts w:ascii="Segoe UI" w:hAnsi="Segoe UI" w:cs="Segoe UI"/>
                <w:sz w:val="18"/>
                <w:szCs w:val="18"/>
                <w:lang w:val="sl-SI"/>
              </w:rPr>
            </w:pPr>
            <w:r w:rsidRPr="001A61F2">
              <w:rPr>
                <w:rFonts w:ascii="Segoe UI" w:hAnsi="Segoe UI" w:cs="Segoe UI"/>
                <w:sz w:val="18"/>
                <w:szCs w:val="18"/>
                <w:lang w:val="sl-SI"/>
              </w:rPr>
              <w:t>Državna izhodišča: Omrežje naselij       ReSPR50</w:t>
            </w:r>
          </w:p>
          <w:p w14:paraId="7D4628A5"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7923E53"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kot središče 2. ravni se razvija: Velenje, Celje</w:t>
            </w:r>
          </w:p>
          <w:p w14:paraId="106DBDB6"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kot središče 4. ravni se razvijata: Žalec, Šentjur, Šmarje pri Jelšah, Slovenske Konjice, Laško</w:t>
            </w:r>
          </w:p>
          <w:p w14:paraId="5D13B480"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status mesta imajo: Celje, Velenje, Žalec, Laško, Šentjur, Slovenske Konjice, Rogaška Slatina, Šoštanj</w:t>
            </w:r>
          </w:p>
        </w:tc>
      </w:tr>
      <w:tr w:rsidR="001A61F2" w:rsidRPr="001A61F2" w14:paraId="3830CE01" w14:textId="77777777" w:rsidTr="001A61F2">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46E4A17"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361D090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je omrežje središč druge in četrte stopnje. </w:t>
            </w:r>
          </w:p>
          <w:p w14:paraId="12F045FC" w14:textId="77777777" w:rsidR="001A61F2" w:rsidRPr="001A61F2" w:rsidRDefault="001A61F2">
            <w:pPr>
              <w:rPr>
                <w:rFonts w:ascii="Segoe UI" w:hAnsi="Segoe UI" w:cs="Segoe UI"/>
                <w:sz w:val="18"/>
                <w:szCs w:val="18"/>
                <w:lang w:val="sl-SI"/>
              </w:rPr>
            </w:pPr>
          </w:p>
          <w:p w14:paraId="26B9925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Preveri se vloga naselij v omrežju naselij v regiji glede na zastavljene cilje regije. (Strokovna podlaga za poselitev). </w:t>
            </w:r>
          </w:p>
        </w:tc>
      </w:tr>
      <w:tr w:rsidR="001A61F2" w:rsidRPr="001A61F2" w14:paraId="78375BA5" w14:textId="77777777" w:rsidTr="001A61F2">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5BDC7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  Druga naselja, pomembna za regijo </w:t>
            </w:r>
          </w:p>
          <w:p w14:paraId="3626CFB3" w14:textId="77777777" w:rsidR="001A61F2" w:rsidRPr="001A61F2" w:rsidRDefault="001A61F2">
            <w:pPr>
              <w:rPr>
                <w:rFonts w:ascii="Segoe UI" w:hAnsi="Segoe UI" w:cs="Segoe UI"/>
                <w:color w:val="FF0000"/>
                <w:sz w:val="18"/>
                <w:szCs w:val="18"/>
                <w:lang w:val="sl-SI"/>
              </w:rPr>
            </w:pPr>
            <w:r w:rsidRPr="001A61F2">
              <w:rPr>
                <w:rFonts w:ascii="Segoe UI" w:hAnsi="Segoe UI" w:cs="Segoe UI"/>
                <w:sz w:val="18"/>
                <w:szCs w:val="18"/>
                <w:lang w:val="sl-SI"/>
              </w:rPr>
              <w:t>(</w:t>
            </w:r>
            <w:r w:rsidRPr="001A61F2">
              <w:rPr>
                <w:rFonts w:ascii="Segoe UI" w:hAnsi="Segoe UI" w:cs="Segoe UI"/>
                <w:i/>
                <w:iCs/>
                <w:sz w:val="18"/>
                <w:szCs w:val="18"/>
                <w:lang w:val="sl-SI"/>
              </w:rPr>
              <w:t>5. nivo, turistična središča; naselja, katerih vloga se ponovno obravnava v RPP…</w:t>
            </w:r>
            <w:r w:rsidRPr="001A61F2">
              <w:rPr>
                <w:rFonts w:ascii="Segoe UI" w:hAnsi="Segoe UI" w:cs="Segoe UI"/>
                <w:sz w:val="18"/>
                <w:szCs w:val="18"/>
                <w:lang w:val="sl-SI"/>
              </w:rPr>
              <w:t>)</w:t>
            </w:r>
          </w:p>
        </w:tc>
        <w:tc>
          <w:tcPr>
            <w:tcW w:w="6664" w:type="dxa"/>
            <w:tcBorders>
              <w:top w:val="single" w:sz="4" w:space="0" w:color="auto"/>
              <w:left w:val="single" w:sz="4" w:space="0" w:color="auto"/>
              <w:bottom w:val="single" w:sz="4" w:space="0" w:color="auto"/>
              <w:right w:val="single" w:sz="4" w:space="0" w:color="auto"/>
            </w:tcBorders>
            <w:hideMark/>
          </w:tcPr>
          <w:p w14:paraId="09FADE85"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Mozirje</w:t>
            </w:r>
          </w:p>
        </w:tc>
      </w:tr>
      <w:tr w:rsidR="001A61F2" w:rsidRPr="001A61F2" w14:paraId="79AB203E" w14:textId="77777777" w:rsidTr="001A61F2">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EC3C625" w14:textId="77777777" w:rsidR="001A61F2" w:rsidRPr="001A61F2" w:rsidRDefault="001A61F2">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795675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Preveri se vloga naselij v omrežju naselij v regiji, zlasti morebitna druga naselja, pomembna za razvoj regije v odmaknjenem podeželju (</w:t>
            </w:r>
            <w:r w:rsidRPr="001A61F2">
              <w:rPr>
                <w:rFonts w:ascii="Segoe UI" w:hAnsi="Segoe UI" w:cs="Segoe UI"/>
                <w:i/>
                <w:iCs/>
                <w:sz w:val="18"/>
                <w:szCs w:val="18"/>
                <w:lang w:val="sl-SI"/>
              </w:rPr>
              <w:t>SP za poselitev</w:t>
            </w:r>
            <w:r w:rsidRPr="001A61F2">
              <w:rPr>
                <w:rFonts w:ascii="Segoe UI" w:hAnsi="Segoe UI" w:cs="Segoe UI"/>
                <w:sz w:val="18"/>
                <w:szCs w:val="18"/>
                <w:lang w:val="sl-SI"/>
              </w:rPr>
              <w:t>)</w:t>
            </w:r>
          </w:p>
        </w:tc>
      </w:tr>
      <w:tr w:rsidR="001A61F2" w:rsidRPr="001A61F2" w14:paraId="5672CB50" w14:textId="77777777" w:rsidTr="001A61F2">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00D2F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7BAA7C6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šaleško savinjskem ŠMO se povezuje Celje z bližnjimi Žalcem, Laškim, Šentjurjem, vse do Velenja.  Celje predstavlja središče funkcij, kjer se razvija gospodarska cona mednarodnega pomena, ima pa tudi vlogo vozlišča mednarodnega pomena. V ŠMO ima gospodarsko vlogo tudi Velenje, ki se povezuje tudi s sosednjim koroškim ŠMO. </w:t>
            </w:r>
          </w:p>
        </w:tc>
      </w:tr>
      <w:tr w:rsidR="001A61F2" w:rsidRPr="001A61F2" w14:paraId="232F8461" w14:textId="77777777" w:rsidTr="001A61F2">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CEEA4E4"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A3876BA" w14:textId="77777777" w:rsidR="001A61F2" w:rsidRPr="001A61F2" w:rsidRDefault="001A61F2">
            <w:pPr>
              <w:rPr>
                <w:rFonts w:ascii="Segoe UI" w:hAnsi="Segoe UI" w:cs="Segoe UI"/>
                <w:sz w:val="18"/>
                <w:szCs w:val="18"/>
                <w:lang w:val="sl-SI"/>
              </w:rPr>
            </w:pPr>
            <w:r w:rsidRPr="001A61F2">
              <w:rPr>
                <w:rFonts w:ascii="Segoe UI" w:hAnsi="Segoe UI" w:cs="Segoe UI"/>
                <w:i/>
                <w:iCs/>
                <w:sz w:val="18"/>
                <w:szCs w:val="18"/>
                <w:u w:val="single"/>
                <w:lang w:val="sl-SI"/>
              </w:rPr>
              <w:t>Usmeritev:</w:t>
            </w:r>
            <w:r w:rsidRPr="001A61F2">
              <w:rPr>
                <w:rFonts w:ascii="Segoe UI" w:hAnsi="Segoe UI" w:cs="Segoe UI"/>
                <w:sz w:val="18"/>
                <w:szCs w:val="18"/>
                <w:lang w:val="sl-SI"/>
              </w:rPr>
              <w:t xml:space="preserve"> Vsebine se preveri in opredeli v strokovna podlaga za razvoj Šaleško Savinjskega ŠMO (UZ), oz. kot vsebine strokovne podlage za poselitev za regijo. </w:t>
            </w:r>
          </w:p>
        </w:tc>
      </w:tr>
      <w:tr w:rsidR="001A61F2" w:rsidRPr="001A61F2" w14:paraId="2638A53A" w14:textId="77777777" w:rsidTr="001A61F2">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F649AA"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74E317" w14:textId="77777777" w:rsidR="001A61F2" w:rsidRPr="001A61F2" w:rsidRDefault="001A61F2">
            <w:pPr>
              <w:rPr>
                <w:rFonts w:ascii="Segoe UI" w:hAnsi="Segoe UI" w:cs="Segoe UI"/>
                <w:color w:val="C45911" w:themeColor="accent2" w:themeShade="BF"/>
                <w:sz w:val="18"/>
                <w:szCs w:val="18"/>
                <w:lang w:val="sl-SI"/>
              </w:rPr>
            </w:pPr>
          </w:p>
        </w:tc>
      </w:tr>
      <w:tr w:rsidR="001A61F2" w:rsidRPr="001A61F2" w14:paraId="00C0CA79" w14:textId="77777777" w:rsidTr="001A61F2">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275A90" w14:textId="77777777" w:rsidR="001A61F2" w:rsidRPr="001A61F2" w:rsidRDefault="001A61F2">
            <w:pPr>
              <w:rPr>
                <w:rFonts w:ascii="Segoe UI" w:hAnsi="Segoe UI" w:cs="Segoe UI"/>
                <w:color w:val="FF0000"/>
                <w:sz w:val="18"/>
                <w:szCs w:val="18"/>
                <w:lang w:val="sl-SI"/>
              </w:rPr>
            </w:pPr>
            <w:r w:rsidRPr="001A61F2">
              <w:rPr>
                <w:rFonts w:ascii="Segoe UI" w:hAnsi="Segoe UI" w:cs="Segoe UI"/>
                <w:sz w:val="18"/>
                <w:szCs w:val="18"/>
                <w:lang w:val="sl-SI"/>
              </w:rPr>
              <w:t xml:space="preserve">  Regijski objekti družbene infrastrukture</w:t>
            </w:r>
          </w:p>
        </w:tc>
        <w:tc>
          <w:tcPr>
            <w:tcW w:w="6664" w:type="dxa"/>
            <w:tcBorders>
              <w:top w:val="single" w:sz="4" w:space="0" w:color="auto"/>
              <w:left w:val="single" w:sz="4" w:space="0" w:color="auto"/>
              <w:bottom w:val="single" w:sz="4" w:space="0" w:color="auto"/>
              <w:right w:val="single" w:sz="4" w:space="0" w:color="auto"/>
            </w:tcBorders>
          </w:tcPr>
          <w:p w14:paraId="0ECA44DF" w14:textId="77777777" w:rsidR="001A61F2" w:rsidRPr="001A61F2" w:rsidRDefault="001A61F2">
            <w:pPr>
              <w:rPr>
                <w:rFonts w:ascii="Segoe UI" w:hAnsi="Segoe UI" w:cs="Segoe UI"/>
                <w:sz w:val="18"/>
                <w:szCs w:val="18"/>
                <w:lang w:val="sl-SI"/>
              </w:rPr>
            </w:pPr>
          </w:p>
        </w:tc>
      </w:tr>
      <w:tr w:rsidR="001A61F2" w:rsidRPr="001A61F2" w14:paraId="55111959" w14:textId="77777777" w:rsidTr="001A61F2">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F2444EB" w14:textId="77777777" w:rsidR="001A61F2" w:rsidRPr="001A61F2" w:rsidRDefault="001A61F2">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D74D7B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Pristojni resor pripravi nabor vsebin, pomembnih na regionalni ravni.</w:t>
            </w:r>
          </w:p>
          <w:p w14:paraId="768485E2"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Strokovna podlaga - analiza omrežja družbene infrastrukture na ravni regije</w:t>
            </w:r>
          </w:p>
        </w:tc>
      </w:tr>
      <w:tr w:rsidR="001A61F2" w:rsidRPr="001A61F2" w14:paraId="27F7207F" w14:textId="77777777" w:rsidTr="001A61F2">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065B0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Zagotavljanje pravične dostopnosti do storitev javnega pomena</w:t>
            </w:r>
          </w:p>
        </w:tc>
        <w:tc>
          <w:tcPr>
            <w:tcW w:w="6664" w:type="dxa"/>
            <w:tcBorders>
              <w:top w:val="single" w:sz="4" w:space="0" w:color="auto"/>
              <w:left w:val="single" w:sz="4" w:space="0" w:color="auto"/>
              <w:bottom w:val="single" w:sz="4" w:space="0" w:color="auto"/>
              <w:right w:val="single" w:sz="4" w:space="0" w:color="auto"/>
            </w:tcBorders>
          </w:tcPr>
          <w:p w14:paraId="6ADFD4E4" w14:textId="77777777" w:rsidR="001A61F2" w:rsidRPr="001A61F2" w:rsidRDefault="001A61F2">
            <w:pPr>
              <w:rPr>
                <w:rFonts w:ascii="Segoe UI" w:hAnsi="Segoe UI" w:cs="Segoe UI"/>
                <w:sz w:val="18"/>
                <w:szCs w:val="18"/>
                <w:lang w:val="sl-SI"/>
              </w:rPr>
            </w:pPr>
          </w:p>
        </w:tc>
      </w:tr>
      <w:tr w:rsidR="001A61F2" w:rsidRPr="001A61F2" w14:paraId="577706D8" w14:textId="77777777" w:rsidTr="001A61F2">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EA670BE"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240033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Za regijo je značilna zgoščena poselitev v središčih (Celje, Velenje) in razpršena poselitev v zaledju.  Slabšo dostopnost do središč ima zlasti severozahodni del regije, ter južni del regije. </w:t>
            </w:r>
          </w:p>
          <w:p w14:paraId="4CC9094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1A61F2" w:rsidRPr="001A61F2" w14:paraId="4DEE3622" w14:textId="77777777" w:rsidTr="001A61F2">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4E82EF"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Prednostna</w:t>
            </w:r>
            <w:r w:rsidRPr="001A61F2">
              <w:rPr>
                <w:rFonts w:ascii="Segoe UI" w:hAnsi="Segoe UI" w:cs="Segoe UI"/>
                <w:sz w:val="18"/>
                <w:szCs w:val="18"/>
                <w:lang w:val="sl-SI"/>
              </w:rPr>
              <w:t xml:space="preserve"> </w:t>
            </w:r>
            <w:r w:rsidRPr="001A61F2">
              <w:rPr>
                <w:rFonts w:ascii="Segoe UI" w:hAnsi="Segoe UI" w:cs="Segoe UI"/>
                <w:b/>
                <w:bCs/>
                <w:sz w:val="18"/>
                <w:szCs w:val="18"/>
                <w:lang w:val="sl-SI"/>
              </w:rPr>
              <w:t>območja</w:t>
            </w:r>
            <w:r w:rsidRPr="001A61F2">
              <w:rPr>
                <w:rFonts w:ascii="Segoe UI" w:hAnsi="Segoe UI" w:cs="Segoe UI"/>
                <w:sz w:val="18"/>
                <w:szCs w:val="18"/>
                <w:lang w:val="sl-SI"/>
              </w:rPr>
              <w:t xml:space="preserve"> </w:t>
            </w:r>
            <w:r w:rsidRPr="001A61F2">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01C4F8" w14:textId="77777777" w:rsidR="001A61F2" w:rsidRPr="001A61F2" w:rsidRDefault="001A61F2">
            <w:pPr>
              <w:rPr>
                <w:rFonts w:ascii="Segoe UI" w:hAnsi="Segoe UI" w:cs="Segoe UI"/>
                <w:sz w:val="18"/>
                <w:szCs w:val="18"/>
                <w:lang w:val="sl-SI"/>
              </w:rPr>
            </w:pPr>
          </w:p>
        </w:tc>
      </w:tr>
      <w:tr w:rsidR="001A61F2" w:rsidRPr="001A61F2" w14:paraId="650BB8BF" w14:textId="77777777" w:rsidTr="001A61F2">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9FA09A" w14:textId="77777777" w:rsidR="001A61F2" w:rsidRPr="001A61F2" w:rsidRDefault="001A61F2">
            <w:pPr>
              <w:rPr>
                <w:rFonts w:ascii="Segoe UI" w:hAnsi="Segoe UI" w:cs="Segoe UI"/>
                <w:color w:val="FF0000"/>
                <w:sz w:val="18"/>
                <w:szCs w:val="18"/>
                <w:lang w:val="sl-SI"/>
              </w:rPr>
            </w:pPr>
            <w:r w:rsidRPr="001A61F2">
              <w:rPr>
                <w:rFonts w:ascii="Segoe UI" w:hAnsi="Segoe UI" w:cs="Segoe UI"/>
                <w:sz w:val="18"/>
                <w:szCs w:val="18"/>
                <w:lang w:val="sl-SI"/>
              </w:rPr>
              <w:t xml:space="preserve"> Gospodarske cone regionalnega pomena</w:t>
            </w:r>
          </w:p>
        </w:tc>
        <w:tc>
          <w:tcPr>
            <w:tcW w:w="6664" w:type="dxa"/>
            <w:tcBorders>
              <w:top w:val="single" w:sz="4" w:space="0" w:color="auto"/>
              <w:left w:val="single" w:sz="4" w:space="0" w:color="auto"/>
              <w:bottom w:val="single" w:sz="4" w:space="0" w:color="auto"/>
              <w:right w:val="single" w:sz="4" w:space="0" w:color="auto"/>
            </w:tcBorders>
          </w:tcPr>
          <w:p w14:paraId="74E0FD26"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Regija ima gospodarsko vlogo, zlasti v središčih Celje in Velenje. </w:t>
            </w:r>
          </w:p>
          <w:p w14:paraId="765C8666"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so prisotne gospodarske cone mednarodnega, državnega in regionalnega pomena. </w:t>
            </w:r>
          </w:p>
          <w:p w14:paraId="569CF0F6"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ni prostih sklenjenih stavbnih površin ustrezne rabe, ki bi bile večje od 10ha. </w:t>
            </w:r>
          </w:p>
          <w:p w14:paraId="5DD4FB96" w14:textId="77777777" w:rsidR="001A61F2" w:rsidRPr="001A61F2" w:rsidRDefault="001A61F2">
            <w:pPr>
              <w:rPr>
                <w:rFonts w:ascii="Segoe UI" w:hAnsi="Segoe UI" w:cs="Segoe UI"/>
                <w:sz w:val="18"/>
                <w:szCs w:val="18"/>
                <w:lang w:val="sl-SI"/>
              </w:rPr>
            </w:pPr>
          </w:p>
          <w:p w14:paraId="4EC48AC0" w14:textId="77777777" w:rsidR="001A61F2" w:rsidRPr="001A61F2" w:rsidRDefault="001A61F2">
            <w:pPr>
              <w:rPr>
                <w:rFonts w:ascii="Segoe UI" w:hAnsi="Segoe UI" w:cs="Segoe UI"/>
                <w:sz w:val="18"/>
                <w:szCs w:val="18"/>
                <w:lang w:val="sl-SI"/>
              </w:rPr>
            </w:pPr>
            <w:r w:rsidRPr="001A61F2">
              <w:rPr>
                <w:rFonts w:ascii="Segoe UI" w:hAnsi="Segoe UI" w:cs="Segoe UI"/>
                <w:color w:val="FF0000"/>
                <w:sz w:val="18"/>
                <w:szCs w:val="18"/>
                <w:lang w:val="sl-SI"/>
              </w:rPr>
              <w:t xml:space="preserve"> </w:t>
            </w:r>
          </w:p>
        </w:tc>
      </w:tr>
      <w:tr w:rsidR="001A61F2" w:rsidRPr="001A61F2" w14:paraId="720DD66E" w14:textId="77777777" w:rsidTr="001A61F2">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DBB5ECB" w14:textId="77777777" w:rsidR="001A61F2" w:rsidRPr="001A61F2" w:rsidRDefault="001A61F2">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830385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Gospodarske cone regionalnega pomena se lahko ob izkazani potrebi razvijejo znotraj območja ŠMO – naselja Celje, Velenje. Prednostno se razvija obstoječe gospodarske cone.</w:t>
            </w:r>
          </w:p>
          <w:p w14:paraId="1CEE03A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1A61F2" w:rsidRPr="001A61F2" w14:paraId="1A3A434F" w14:textId="77777777" w:rsidTr="001A61F2">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E83AD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43260DC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Večja nakupovalna središča se umešča v sklopu </w:t>
            </w:r>
            <w:proofErr w:type="spellStart"/>
            <w:r w:rsidRPr="001A61F2">
              <w:rPr>
                <w:rFonts w:ascii="Segoe UI" w:hAnsi="Segoe UI" w:cs="Segoe UI"/>
                <w:sz w:val="18"/>
                <w:szCs w:val="18"/>
                <w:lang w:val="sl-SI"/>
              </w:rPr>
              <w:t>večmodalnih</w:t>
            </w:r>
            <w:proofErr w:type="spellEnd"/>
            <w:r w:rsidRPr="001A61F2">
              <w:rPr>
                <w:rFonts w:ascii="Segoe UI" w:hAnsi="Segoe UI" w:cs="Segoe UI"/>
                <w:sz w:val="18"/>
                <w:szCs w:val="18"/>
                <w:lang w:val="sl-SI"/>
              </w:rPr>
              <w:t xml:space="preserve"> vozlišč za potniški promet v središčih prve in druge ravni, torej v mestu Celje, Velenje (oz. znotraj ŠMO). </w:t>
            </w:r>
          </w:p>
          <w:p w14:paraId="25EAF2DE"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 xml:space="preserve">Usmeritev: </w:t>
            </w:r>
          </w:p>
          <w:p w14:paraId="4174003F"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1A61F2" w:rsidRPr="001A61F2" w14:paraId="1208DD06" w14:textId="77777777" w:rsidTr="001A61F2">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000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  Turistična središča</w:t>
            </w:r>
          </w:p>
        </w:tc>
        <w:tc>
          <w:tcPr>
            <w:tcW w:w="6664" w:type="dxa"/>
            <w:tcBorders>
              <w:top w:val="single" w:sz="4" w:space="0" w:color="auto"/>
              <w:left w:val="single" w:sz="4" w:space="0" w:color="auto"/>
              <w:bottom w:val="single" w:sz="4" w:space="0" w:color="auto"/>
              <w:right w:val="single" w:sz="4" w:space="0" w:color="auto"/>
            </w:tcBorders>
            <w:hideMark/>
          </w:tcPr>
          <w:p w14:paraId="344F97B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je razvoj turizma vezan predvsem na naravne danosti  aktivnosti v naravi ipd.) in zdraviliški turizem. </w:t>
            </w:r>
          </w:p>
          <w:p w14:paraId="6C7CFD2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Turistična naselja/ središča: Luče, Ljubno, Solčava, Mozirje, Nazarje, Rečica ob Savinji, Celje, Laško, Velenje, Podčetrtek, Dobrna, Rogaška Slatina</w:t>
            </w:r>
          </w:p>
        </w:tc>
      </w:tr>
      <w:tr w:rsidR="001A61F2" w:rsidRPr="001A61F2" w14:paraId="1DB7D56E" w14:textId="77777777" w:rsidTr="001A61F2">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913DB76"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9D7251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Vrste turizma, vrste prenočitev, razmestitev objektov za turizem in druge vsebine naj se določi na podlagi strategije razvoja turizma za regijo.</w:t>
            </w:r>
          </w:p>
        </w:tc>
      </w:tr>
      <w:tr w:rsidR="001A61F2" w:rsidRPr="001A61F2" w14:paraId="25A7B3ED" w14:textId="77777777" w:rsidTr="001A61F2">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839529"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FE0236" w14:textId="77777777" w:rsidR="001A61F2" w:rsidRPr="001A61F2" w:rsidRDefault="001A61F2">
            <w:pPr>
              <w:rPr>
                <w:rFonts w:ascii="Segoe UI" w:hAnsi="Segoe UI" w:cs="Segoe UI"/>
                <w:sz w:val="18"/>
                <w:szCs w:val="18"/>
                <w:lang w:val="sl-SI"/>
              </w:rPr>
            </w:pPr>
          </w:p>
        </w:tc>
      </w:tr>
      <w:tr w:rsidR="001A61F2" w:rsidRPr="001A61F2" w14:paraId="62526CE9" w14:textId="77777777" w:rsidTr="001A61F2">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AE4A9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 Razvoj prednostnih območij za stanovanjsko oskrbo</w:t>
            </w:r>
          </w:p>
        </w:tc>
        <w:tc>
          <w:tcPr>
            <w:tcW w:w="6664" w:type="dxa"/>
            <w:tcBorders>
              <w:top w:val="single" w:sz="4" w:space="0" w:color="auto"/>
              <w:left w:val="single" w:sz="4" w:space="0" w:color="auto"/>
              <w:bottom w:val="single" w:sz="4" w:space="0" w:color="auto"/>
              <w:right w:val="single" w:sz="4" w:space="0" w:color="auto"/>
            </w:tcBorders>
            <w:hideMark/>
          </w:tcPr>
          <w:p w14:paraId="126F4A6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Naselja, v katerih se prednostno razvija stanovanjsko oskrbo: </w:t>
            </w:r>
          </w:p>
          <w:p w14:paraId="528563C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Velenje, Celje</w:t>
            </w:r>
          </w:p>
        </w:tc>
      </w:tr>
      <w:tr w:rsidR="001A61F2" w:rsidRPr="001A61F2" w14:paraId="344AF685" w14:textId="77777777" w:rsidTr="001A61F2">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F2924C1"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873A82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Glede na trend postopnega upada prebivalstva, se potrebe po stanovanjih ne bodo povečevale. </w:t>
            </w:r>
          </w:p>
          <w:p w14:paraId="4805AD50"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 xml:space="preserve">Usmeritev: </w:t>
            </w:r>
          </w:p>
          <w:p w14:paraId="1CD6C02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Skladno s potrebami se pripravi strokovna podlaga za umestitev stanovanjskih območjih v središča v regiji. </w:t>
            </w:r>
          </w:p>
          <w:p w14:paraId="7596C686"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Opredelitev projektov regionalnega pomena vezanih na stanovanja.</w:t>
            </w:r>
          </w:p>
        </w:tc>
      </w:tr>
      <w:tr w:rsidR="001A61F2" w:rsidRPr="001A61F2" w14:paraId="020A33F2" w14:textId="77777777" w:rsidTr="001A61F2">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E01F4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Dijaški domovi, študentski domovi, domovi za starejše, nastanitve za migrante</w:t>
            </w:r>
          </w:p>
          <w:p w14:paraId="431C2A1A"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2A87FC5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 regiji so dijaški domovi v Velenju, Celju, Šentjurju in Rogaški Slatini.</w:t>
            </w:r>
          </w:p>
          <w:p w14:paraId="3DE867B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Študentski dom je v Celju </w:t>
            </w:r>
          </w:p>
          <w:p w14:paraId="17E0276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Dom starostnikov ima enote: Celje, Laško, Polzela, Prebold, Rogaška Slatina, Slovenske Konjice, Šentjur pri Celju, Šmarje pri Jelšah, Štore, Vransko, Vojnik, Žalec</w:t>
            </w:r>
          </w:p>
          <w:p w14:paraId="0D549CA6" w14:textId="77777777" w:rsidR="001A61F2" w:rsidRPr="001A61F2" w:rsidRDefault="001A61F2">
            <w:pPr>
              <w:rPr>
                <w:rFonts w:ascii="Segoe UI" w:hAnsi="Segoe UI" w:cs="Segoe UI"/>
                <w:sz w:val="18"/>
                <w:szCs w:val="18"/>
                <w:lang w:val="sl-SI"/>
              </w:rPr>
            </w:pPr>
          </w:p>
        </w:tc>
      </w:tr>
      <w:tr w:rsidR="001A61F2" w:rsidRPr="001A61F2" w14:paraId="4AF35179" w14:textId="77777777" w:rsidTr="001A61F2">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C7781C3"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FB9EE2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Usmeritev: Opredeli se potrebe za vsako izmed posebnih oblik bivanja.</w:t>
            </w:r>
          </w:p>
        </w:tc>
      </w:tr>
      <w:tr w:rsidR="001A61F2" w:rsidRPr="001A61F2" w14:paraId="3CF7FD86" w14:textId="77777777" w:rsidTr="001A61F2">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89650C"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Varstvo pred naravnimi nesrečami</w:t>
            </w:r>
          </w:p>
          <w:p w14:paraId="78F6723F" w14:textId="77777777" w:rsidR="001A61F2" w:rsidRPr="001A61F2" w:rsidRDefault="001A61F2">
            <w:pPr>
              <w:rPr>
                <w:rFonts w:ascii="Segoe UI" w:hAnsi="Segoe UI" w:cs="Segoe UI"/>
                <w:b/>
                <w:bCs/>
                <w:sz w:val="18"/>
                <w:szCs w:val="18"/>
                <w:lang w:val="sl-SI"/>
              </w:rPr>
            </w:pPr>
            <w:r w:rsidRPr="001A61F2">
              <w:rPr>
                <w:rFonts w:ascii="Segoe UI" w:hAnsi="Segoe UI" w:cs="Segoe UI"/>
                <w:sz w:val="18"/>
                <w:szCs w:val="18"/>
                <w:lang w:val="sl-SI"/>
              </w:rPr>
              <w:t xml:space="preserve">(poplavna varnost, erozijska in </w:t>
            </w:r>
            <w:proofErr w:type="spellStart"/>
            <w:r w:rsidRPr="001A61F2">
              <w:rPr>
                <w:rFonts w:ascii="Segoe UI" w:hAnsi="Segoe UI" w:cs="Segoe UI"/>
                <w:sz w:val="18"/>
                <w:szCs w:val="18"/>
                <w:lang w:val="sl-SI"/>
              </w:rPr>
              <w:t>plazljiva</w:t>
            </w:r>
            <w:proofErr w:type="spellEnd"/>
            <w:r w:rsidRPr="001A61F2">
              <w:rPr>
                <w:rFonts w:ascii="Segoe UI" w:hAnsi="Segoe UI" w:cs="Segoe UI"/>
                <w:sz w:val="18"/>
                <w:szCs w:val="18"/>
                <w:lang w:val="sl-SI"/>
              </w:rPr>
              <w:t xml:space="preserve">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89C284" w14:textId="77777777" w:rsidR="001A61F2" w:rsidRPr="001A61F2" w:rsidRDefault="001A61F2">
            <w:pPr>
              <w:rPr>
                <w:rFonts w:ascii="Segoe UI" w:hAnsi="Segoe UI" w:cs="Segoe UI"/>
                <w:sz w:val="18"/>
                <w:szCs w:val="18"/>
                <w:lang w:val="sl-SI"/>
              </w:rPr>
            </w:pPr>
          </w:p>
        </w:tc>
      </w:tr>
      <w:tr w:rsidR="001A61F2" w:rsidRPr="001A61F2" w14:paraId="5F26E483" w14:textId="77777777" w:rsidTr="001A61F2">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5C0A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Varstvo pred poplavami</w:t>
            </w:r>
          </w:p>
          <w:p w14:paraId="0D7D2270" w14:textId="77777777" w:rsidR="001A61F2" w:rsidRPr="001A61F2" w:rsidRDefault="001A61F2">
            <w:pPr>
              <w:rPr>
                <w:rFonts w:ascii="Segoe UI" w:hAnsi="Segoe UI" w:cs="Segoe UI"/>
                <w:sz w:val="18"/>
                <w:szCs w:val="18"/>
                <w:lang w:val="sl-SI"/>
              </w:rPr>
            </w:pPr>
          </w:p>
          <w:p w14:paraId="149ECCA6" w14:textId="77777777" w:rsidR="001A61F2" w:rsidRPr="001A61F2" w:rsidRDefault="001A61F2">
            <w:pPr>
              <w:rPr>
                <w:rFonts w:ascii="Segoe UI" w:hAnsi="Segoe UI" w:cs="Segoe UI"/>
                <w:sz w:val="16"/>
                <w:szCs w:val="16"/>
                <w:lang w:val="sl-SI"/>
              </w:rPr>
            </w:pPr>
          </w:p>
          <w:p w14:paraId="2B1DCB5B" w14:textId="77777777" w:rsidR="001A61F2" w:rsidRPr="001A61F2" w:rsidRDefault="001A61F2">
            <w:pPr>
              <w:rPr>
                <w:rFonts w:ascii="Segoe UI" w:hAnsi="Segoe UI" w:cs="Segoe UI"/>
                <w:sz w:val="16"/>
                <w:szCs w:val="16"/>
                <w:lang w:val="sl-SI"/>
              </w:rPr>
            </w:pPr>
          </w:p>
          <w:p w14:paraId="310F2DBD" w14:textId="77777777" w:rsidR="001A61F2" w:rsidRPr="001A61F2" w:rsidRDefault="001A61F2">
            <w:pPr>
              <w:rPr>
                <w:rFonts w:ascii="Segoe UI" w:hAnsi="Segoe UI" w:cs="Segoe UI"/>
                <w:sz w:val="16"/>
                <w:szCs w:val="16"/>
                <w:lang w:val="sl-SI"/>
              </w:rPr>
            </w:pPr>
          </w:p>
          <w:p w14:paraId="2E5A70AC" w14:textId="77777777" w:rsidR="001A61F2" w:rsidRPr="001A61F2" w:rsidRDefault="001A61F2">
            <w:pPr>
              <w:rPr>
                <w:rFonts w:ascii="Segoe UI" w:hAnsi="Segoe UI" w:cs="Segoe UI"/>
                <w:sz w:val="16"/>
                <w:szCs w:val="16"/>
                <w:lang w:val="sl-SI"/>
              </w:rPr>
            </w:pPr>
          </w:p>
          <w:p w14:paraId="5EA1351F" w14:textId="77777777" w:rsidR="001A61F2" w:rsidRPr="001A61F2" w:rsidRDefault="001A61F2">
            <w:pPr>
              <w:rPr>
                <w:rFonts w:ascii="Segoe UI" w:hAnsi="Segoe UI" w:cs="Segoe UI"/>
                <w:sz w:val="16"/>
                <w:szCs w:val="16"/>
                <w:lang w:val="sl-SI"/>
              </w:rPr>
            </w:pPr>
          </w:p>
          <w:p w14:paraId="697FE0C4" w14:textId="77777777" w:rsidR="001A61F2" w:rsidRPr="001A61F2" w:rsidRDefault="001A61F2">
            <w:pPr>
              <w:rPr>
                <w:rFonts w:ascii="Segoe UI" w:hAnsi="Segoe UI" w:cs="Segoe UI"/>
                <w:sz w:val="16"/>
                <w:szCs w:val="16"/>
                <w:lang w:val="sl-SI"/>
              </w:rPr>
            </w:pPr>
          </w:p>
          <w:p w14:paraId="69DEBEBB" w14:textId="77777777" w:rsidR="001A61F2" w:rsidRPr="001A61F2" w:rsidRDefault="001A61F2">
            <w:pPr>
              <w:rPr>
                <w:rFonts w:ascii="Segoe UI" w:hAnsi="Segoe UI" w:cs="Segoe UI"/>
                <w:sz w:val="18"/>
                <w:szCs w:val="18"/>
                <w:lang w:val="sl-SI"/>
              </w:rPr>
            </w:pPr>
            <w:r w:rsidRPr="001A61F2">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2147EB9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je po analizi poplavnih območij na stavbnih zemljiščih iz vidika poplavne nevarnosti ogroženih 4% pozidanih in 3% nepozidanih stavbnih zemljišč, namenjenih gradnji stavb. V središčih policentričnega omrežja naselij (ReSPR50) je v regiji na območjih poplavne nevarnosti 5% nepozidanih in 6% pozidanih zemljišč namenjenih gradnji stavb.  </w:t>
            </w:r>
          </w:p>
        </w:tc>
      </w:tr>
      <w:tr w:rsidR="001A61F2" w:rsidRPr="001A61F2" w14:paraId="5B46B869" w14:textId="77777777" w:rsidTr="001A61F2">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21966CE"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389D84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Problem nevarnosti poplav (poselitvena območja na poplavnih območjih).</w:t>
            </w:r>
          </w:p>
          <w:p w14:paraId="6A3B2E4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Pripravi se karte poplavne nevarnosti za porečja in ukrepov za zmanjševanje poplavne nevarnosti na območju regije.</w:t>
            </w:r>
          </w:p>
          <w:p w14:paraId="7B6B37C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Pripravi se strokovna podlaga za prerazporeditev prostorskih rezerv in iskanje ogroženih lokacij.</w:t>
            </w:r>
          </w:p>
        </w:tc>
      </w:tr>
      <w:tr w:rsidR="001A61F2" w:rsidRPr="001A61F2" w14:paraId="54B45324" w14:textId="77777777" w:rsidTr="001A61F2">
        <w:trPr>
          <w:trHeight w:val="187"/>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1D7121" w14:textId="77777777" w:rsidR="001A61F2" w:rsidRPr="001A61F2" w:rsidRDefault="001A61F2">
            <w:pPr>
              <w:rPr>
                <w:rFonts w:ascii="Segoe UI" w:hAnsi="Segoe UI" w:cs="Segoe UI"/>
                <w:sz w:val="18"/>
                <w:szCs w:val="18"/>
                <w:lang w:val="sl-SI"/>
              </w:rPr>
            </w:pPr>
            <w:r w:rsidRPr="001A61F2">
              <w:rPr>
                <w:rFonts w:ascii="Segoe UI" w:hAnsi="Segoe UI" w:cs="Segoe UI"/>
                <w:b/>
                <w:bCs/>
                <w:sz w:val="16"/>
                <w:szCs w:val="16"/>
                <w:lang w:val="sl-SI"/>
              </w:rPr>
              <w:t>Posebne oblike poselitve in prazna naselja</w:t>
            </w:r>
          </w:p>
        </w:tc>
        <w:tc>
          <w:tcPr>
            <w:tcW w:w="6664" w:type="dxa"/>
            <w:tcBorders>
              <w:top w:val="single" w:sz="4" w:space="0" w:color="auto"/>
              <w:left w:val="single" w:sz="4" w:space="0" w:color="auto"/>
              <w:bottom w:val="single" w:sz="4" w:space="0" w:color="auto"/>
              <w:right w:val="single" w:sz="4" w:space="0" w:color="auto"/>
            </w:tcBorders>
          </w:tcPr>
          <w:p w14:paraId="5B89E8C9" w14:textId="77777777" w:rsidR="001A61F2" w:rsidRPr="001A61F2" w:rsidRDefault="001A61F2">
            <w:pPr>
              <w:rPr>
                <w:rFonts w:ascii="Segoe UI" w:hAnsi="Segoe UI" w:cs="Segoe UI"/>
                <w:sz w:val="18"/>
                <w:szCs w:val="18"/>
                <w:lang w:val="sl-SI"/>
              </w:rPr>
            </w:pPr>
          </w:p>
        </w:tc>
      </w:tr>
      <w:tr w:rsidR="001A61F2" w:rsidRPr="001A61F2" w14:paraId="1ADD55DA" w14:textId="77777777" w:rsidTr="001A61F2">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E66A0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tcPr>
          <w:p w14:paraId="367ED2EE"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Samotne kmetije</w:t>
            </w:r>
          </w:p>
          <w:p w14:paraId="3A6ED15F" w14:textId="77777777" w:rsidR="001A61F2" w:rsidRPr="001A61F2" w:rsidRDefault="001A61F2" w:rsidP="001A61F2">
            <w:pPr>
              <w:pStyle w:val="ListParagraph"/>
              <w:numPr>
                <w:ilvl w:val="0"/>
                <w:numId w:val="98"/>
              </w:numPr>
              <w:rPr>
                <w:rFonts w:ascii="Segoe UI" w:hAnsi="Segoe UI" w:cs="Segoe UI"/>
                <w:sz w:val="18"/>
                <w:szCs w:val="18"/>
                <w:lang w:val="sl-SI"/>
              </w:rPr>
            </w:pPr>
            <w:r w:rsidRPr="001A61F2">
              <w:rPr>
                <w:rFonts w:ascii="Segoe UI" w:hAnsi="Segoe UI" w:cs="Segoe UI"/>
                <w:sz w:val="18"/>
                <w:szCs w:val="18"/>
                <w:lang w:val="sl-SI"/>
              </w:rPr>
              <w:t>Vikendi</w:t>
            </w:r>
          </w:p>
          <w:p w14:paraId="48630C58" w14:textId="77777777" w:rsidR="001A61F2" w:rsidRPr="001A61F2" w:rsidRDefault="001A61F2">
            <w:pPr>
              <w:ind w:left="360"/>
              <w:rPr>
                <w:rFonts w:ascii="Segoe UI" w:hAnsi="Segoe UI" w:cs="Segoe UI"/>
                <w:sz w:val="18"/>
                <w:szCs w:val="18"/>
                <w:lang w:val="sl-SI"/>
              </w:rPr>
            </w:pPr>
          </w:p>
        </w:tc>
      </w:tr>
      <w:tr w:rsidR="001A61F2" w:rsidRPr="001A61F2" w14:paraId="33283574" w14:textId="77777777" w:rsidTr="001A61F2">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3833436B"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1AE34B1"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Vsebine se obravnava v sklopu priprave strokovne podlage za poselitev na regionalnem nivoju.</w:t>
            </w:r>
          </w:p>
        </w:tc>
      </w:tr>
      <w:tr w:rsidR="001A61F2" w:rsidRPr="001A61F2" w14:paraId="1E714890" w14:textId="77777777" w:rsidTr="001A61F2">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97841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57B38E91"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ni naselij brez prebivalcev. </w:t>
            </w:r>
          </w:p>
        </w:tc>
      </w:tr>
      <w:tr w:rsidR="001A61F2" w:rsidRPr="001A61F2" w14:paraId="3CEFD1A3" w14:textId="77777777" w:rsidTr="001A61F2">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AF987C3"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1DA40A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1A61F2" w:rsidRPr="001A61F2" w14:paraId="30190D7B" w14:textId="77777777" w:rsidTr="001A61F2">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4A3B2C" w14:textId="77777777" w:rsidR="001A61F2" w:rsidRPr="001A61F2" w:rsidRDefault="001A61F2">
            <w:pPr>
              <w:rPr>
                <w:rFonts w:ascii="Segoe UI" w:hAnsi="Segoe UI" w:cs="Segoe UI"/>
                <w:sz w:val="18"/>
                <w:szCs w:val="18"/>
                <w:lang w:val="sl-SI"/>
              </w:rPr>
            </w:pPr>
            <w:bookmarkStart w:id="37" w:name="_Hlk156985885"/>
            <w:r w:rsidRPr="001A61F2">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55CCE279" w14:textId="77777777" w:rsidR="001A61F2" w:rsidRPr="001A61F2" w:rsidRDefault="001A61F2">
            <w:pPr>
              <w:rPr>
                <w:rFonts w:ascii="Segoe UI" w:hAnsi="Segoe UI" w:cs="Segoe UI"/>
                <w:kern w:val="0"/>
                <w:sz w:val="18"/>
                <w:szCs w:val="18"/>
                <w:lang w:val="sl-SI"/>
                <w14:ligatures w14:val="none"/>
              </w:rPr>
            </w:pPr>
            <w:r w:rsidRPr="001A61F2">
              <w:rPr>
                <w:rFonts w:ascii="Segoe UI" w:hAnsi="Segoe UI" w:cs="Segoe UI"/>
                <w:sz w:val="18"/>
                <w:szCs w:val="18"/>
                <w:lang w:val="sl-SI"/>
              </w:rPr>
              <w:t xml:space="preserve"> </w:t>
            </w:r>
            <w:r w:rsidRPr="001A61F2">
              <w:rPr>
                <w:rFonts w:ascii="Segoe UI" w:hAnsi="Segoe UI" w:cs="Segoe UI"/>
                <w:kern w:val="0"/>
                <w:sz w:val="18"/>
                <w:szCs w:val="18"/>
                <w:lang w:val="sl-SI"/>
                <w14:ligatures w14:val="none"/>
              </w:rPr>
              <w:t>Regija na jugu meji na Hrvaško.</w:t>
            </w:r>
          </w:p>
        </w:tc>
      </w:tr>
      <w:tr w:rsidR="001A61F2" w:rsidRPr="001A61F2" w14:paraId="78BF4213" w14:textId="77777777" w:rsidTr="001A61F2">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C26F323"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D4A5C2F"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37"/>
    </w:tbl>
    <w:p w14:paraId="5C56CC49" w14:textId="77777777" w:rsidR="001A61F2" w:rsidRPr="001A61F2" w:rsidRDefault="001A61F2" w:rsidP="001A61F2">
      <w:pPr>
        <w:rPr>
          <w:lang w:val="sl-SI"/>
        </w:rPr>
      </w:pPr>
    </w:p>
    <w:p w14:paraId="05111E58" w14:textId="528F1485" w:rsidR="001A61F2" w:rsidRPr="001A61F2" w:rsidRDefault="001A61F2">
      <w:pPr>
        <w:rPr>
          <w:lang w:val="sl-SI"/>
        </w:rPr>
      </w:pPr>
      <w:r w:rsidRPr="001A61F2">
        <w:rPr>
          <w:lang w:val="sl-SI"/>
        </w:rPr>
        <w:br w:type="page"/>
      </w:r>
    </w:p>
    <w:p w14:paraId="4A261143" w14:textId="77777777" w:rsidR="001A61F2" w:rsidRPr="001A61F2" w:rsidRDefault="001A61F2" w:rsidP="001A61F2">
      <w:pPr>
        <w:pStyle w:val="Heading2"/>
        <w:rPr>
          <w:lang w:val="sl-SI"/>
        </w:rPr>
      </w:pPr>
      <w:bookmarkStart w:id="38" w:name="_Toc162709003"/>
      <w:r w:rsidRPr="001A61F2">
        <w:rPr>
          <w:lang w:val="sl-SI"/>
        </w:rPr>
        <w:lastRenderedPageBreak/>
        <w:t>Usmeritve za razvoj v krajini</w:t>
      </w:r>
      <w:bookmarkEnd w:id="36"/>
      <w:bookmarkEnd w:id="38"/>
    </w:p>
    <w:p w14:paraId="31711B98" w14:textId="77777777" w:rsidR="001A61F2" w:rsidRPr="001A61F2" w:rsidRDefault="001A61F2" w:rsidP="001A61F2">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1A61F2" w:rsidRPr="001A61F2" w14:paraId="76A68616" w14:textId="77777777" w:rsidTr="001A61F2">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BD16A1E" w14:textId="77777777" w:rsidR="001A61F2" w:rsidRPr="001A61F2" w:rsidRDefault="001A61F2">
            <w:pPr>
              <w:rPr>
                <w:b/>
                <w:bCs/>
                <w:lang w:val="sl-SI"/>
              </w:rPr>
            </w:pPr>
            <w:r w:rsidRPr="001A61F2">
              <w:rPr>
                <w:b/>
                <w:bCs/>
                <w:lang w:val="sl-SI"/>
              </w:rPr>
              <w:t xml:space="preserve">                                                               regije</w:t>
            </w:r>
          </w:p>
          <w:p w14:paraId="5BE0FBA1" w14:textId="77777777" w:rsidR="001A61F2" w:rsidRPr="001A61F2" w:rsidRDefault="001A61F2">
            <w:pPr>
              <w:rPr>
                <w:b/>
                <w:bCs/>
                <w:lang w:val="sl-SI"/>
              </w:rPr>
            </w:pPr>
            <w:r w:rsidRPr="001A61F2">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1223DB5" w14:textId="77777777" w:rsidR="001A61F2" w:rsidRPr="001A61F2" w:rsidRDefault="001A61F2">
            <w:pPr>
              <w:jc w:val="center"/>
              <w:rPr>
                <w:b/>
                <w:bCs/>
                <w:lang w:val="sl-SI"/>
              </w:rPr>
            </w:pPr>
          </w:p>
          <w:p w14:paraId="79A62A02" w14:textId="77777777" w:rsidR="001A61F2" w:rsidRPr="001A61F2" w:rsidRDefault="001A61F2">
            <w:pPr>
              <w:jc w:val="center"/>
              <w:rPr>
                <w:b/>
                <w:bCs/>
                <w:lang w:val="sl-SI"/>
              </w:rPr>
            </w:pPr>
            <w:r w:rsidRPr="001A61F2">
              <w:rPr>
                <w:b/>
                <w:bCs/>
                <w:lang w:val="sl-SI"/>
              </w:rPr>
              <w:t>Savinjska</w:t>
            </w:r>
          </w:p>
        </w:tc>
      </w:tr>
      <w:tr w:rsidR="001A61F2" w:rsidRPr="001A61F2" w14:paraId="265E4829"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72E177" w14:textId="77777777" w:rsidR="001A61F2" w:rsidRPr="001A61F2" w:rsidRDefault="001A61F2">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6B408C96" w14:textId="77777777" w:rsidR="001A61F2" w:rsidRPr="001A61F2" w:rsidRDefault="001A61F2">
            <w:pPr>
              <w:rPr>
                <w:rFonts w:ascii="Segoe UI" w:hAnsi="Segoe UI" w:cs="Segoe UI"/>
                <w:sz w:val="18"/>
                <w:szCs w:val="18"/>
                <w:u w:val="single"/>
                <w:lang w:val="sl-SI"/>
              </w:rPr>
            </w:pPr>
          </w:p>
        </w:tc>
      </w:tr>
      <w:tr w:rsidR="001A61F2" w:rsidRPr="001A61F2" w14:paraId="04E79FA2" w14:textId="77777777" w:rsidTr="00E573E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0A031581"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35CA9B7" w14:textId="77777777" w:rsidR="001A61F2" w:rsidRPr="001A61F2" w:rsidRDefault="001A61F2">
            <w:pPr>
              <w:rPr>
                <w:rFonts w:ascii="Segoe UI" w:hAnsi="Segoe UI" w:cs="Segoe UI"/>
                <w:b/>
                <w:bCs/>
                <w:sz w:val="18"/>
                <w:szCs w:val="18"/>
                <w:lang w:val="sl-SI"/>
              </w:rPr>
            </w:pPr>
          </w:p>
        </w:tc>
      </w:tr>
      <w:tr w:rsidR="001A61F2" w:rsidRPr="001A61F2" w14:paraId="76A0C491"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E3CEA3"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727B134F" w14:textId="77777777" w:rsidR="001A61F2" w:rsidRPr="001A61F2" w:rsidRDefault="001A61F2">
            <w:pPr>
              <w:rPr>
                <w:rFonts w:ascii="Segoe UI" w:hAnsi="Segoe UI" w:cs="Segoe UI"/>
                <w:sz w:val="18"/>
                <w:szCs w:val="18"/>
                <w:u w:val="single"/>
                <w:lang w:val="sl-SI"/>
              </w:rPr>
            </w:pPr>
          </w:p>
        </w:tc>
      </w:tr>
      <w:tr w:rsidR="001A61F2" w:rsidRPr="001A61F2" w14:paraId="3A889305"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A1ED1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2F110297"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lang w:val="sl-SI"/>
              </w:rPr>
              <w:t xml:space="preserve">Med Celjem, Žalcem in Velenjem je opredeljeno podeželsko območje v zaledju mest, , na skrajnem zahodnem (Savinjske Alpe) in jugovzhodnem delu (Kozjansko) je območje odmaknjenega podeželja, preostali deli regije pa so opredeljeni kot jedrno podeželsko območje. </w:t>
            </w:r>
          </w:p>
          <w:p w14:paraId="3A9D2B08"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1A61F2">
              <w:rPr>
                <w:rFonts w:ascii="Segoe UI" w:hAnsi="Segoe UI" w:cs="Segoe UI"/>
                <w:sz w:val="18"/>
                <w:szCs w:val="18"/>
                <w:lang w:val="sl-SI"/>
              </w:rPr>
              <w:softHyphen/>
              <w:t>bivalstva s kakovostno in lokalno pridelano hrano</w:t>
            </w:r>
          </w:p>
        </w:tc>
      </w:tr>
      <w:tr w:rsidR="001A61F2" w:rsidRPr="001A61F2" w14:paraId="1B0CBEDE"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7CFAB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69ABE8E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Celoten osrednji in vzhodni del regije spada v vinorodni okoliš Štajerska Slovenija, skrajni južni del regije pa sega v vinorodni okoliš Bizeljsko-Sremič. Skupaj vinorodna območja v tej regiji obsegajo 126.527 ha. </w:t>
            </w:r>
          </w:p>
          <w:p w14:paraId="03136B6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1A61F2" w:rsidRPr="001A61F2" w14:paraId="3BFFB2B2"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02F9B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343261EE"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lang w:val="sl-SI"/>
              </w:rPr>
              <w:t>V regiji je po podatkih MKGP (za leto 2020) 3.200 ha osuševalnih sistemov, razporejenih po nižinskih predelih regije (osrednji in vzhodni del). Namakalnih sistemov ni.</w:t>
            </w:r>
          </w:p>
          <w:p w14:paraId="0BE3C4C0"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izdelati strokovne podlage za določitev regionalno pomembnih območij in vrst agrarnih operacij (namakanje, osuševanje, agromelioracije)</w:t>
            </w:r>
          </w:p>
        </w:tc>
      </w:tr>
      <w:tr w:rsidR="001A61F2" w:rsidRPr="001A61F2" w14:paraId="7AD6988C"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77324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06D1936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Izjemno pomembna območja: cca 18.000 ha</w:t>
            </w:r>
          </w:p>
          <w:p w14:paraId="3111CC8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Zelo pomembna območja: cca 118.000 ha</w:t>
            </w:r>
          </w:p>
          <w:p w14:paraId="12E07AF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Pomembna območja: cca 54.000 ha</w:t>
            </w:r>
          </w:p>
          <w:p w14:paraId="48DAFFD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Ostala območja: cca 39.000 ha</w:t>
            </w:r>
          </w:p>
          <w:p w14:paraId="1496DE30"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razvoj kmetijstva ter spodbujanje različnih vrst kmetijskih panog uskladiti s prednostnimi območji za kmetijstvo</w:t>
            </w:r>
          </w:p>
        </w:tc>
      </w:tr>
      <w:tr w:rsidR="001A61F2" w:rsidRPr="001A61F2" w14:paraId="33F8FAE5"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A72D2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497BA8B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 regiji so po podatkih MKGP (za marec 2023) opredeljene vse tri vrste območij z omejenimi dejavniki za kmetijstvo. Največ je gorskih območij, ki pokrivajo pretežni del regije, na vzhodnem robu Celjske kotline ter ob Dravinji so območja s posebnimi omejitvami, v okolici Celja pa je majhno območje z naravnimi omejitvami.</w:t>
            </w:r>
          </w:p>
          <w:p w14:paraId="2803C71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razvoj kmetijstva ter spodbujanje različnih vrst kmetijskih panog uskladiti z območji z omejenimi možnostmi za kmetijstvo</w:t>
            </w:r>
          </w:p>
        </w:tc>
      </w:tr>
      <w:tr w:rsidR="001A61F2" w:rsidRPr="001A61F2" w14:paraId="2795D0AA"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BDF89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1FF75536"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lang w:val="sl-SI"/>
              </w:rPr>
              <w:t>Izguba kmetijskih zemljišč se pojavlja tako zaradi zaraščanja (predvsem na hribovitem delu regije) kot zaradi pozidave (predvsem v nižinskih predelih v celotni Savinjski dolini).</w:t>
            </w:r>
          </w:p>
          <w:p w14:paraId="6E8CB8A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določiti ukrepe za zmanjšanje trenda izgube kmetijskih zemljišč</w:t>
            </w:r>
          </w:p>
        </w:tc>
      </w:tr>
      <w:tr w:rsidR="001A61F2" w:rsidRPr="001A61F2" w14:paraId="7F84A010"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72E180"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0741B9E1" w14:textId="77777777" w:rsidR="001A61F2" w:rsidRPr="001A61F2" w:rsidRDefault="001A61F2">
            <w:pPr>
              <w:rPr>
                <w:rFonts w:ascii="Segoe UI" w:hAnsi="Segoe UI" w:cs="Segoe UI"/>
                <w:sz w:val="18"/>
                <w:szCs w:val="18"/>
                <w:u w:val="single"/>
                <w:lang w:val="sl-SI"/>
              </w:rPr>
            </w:pPr>
          </w:p>
        </w:tc>
      </w:tr>
      <w:tr w:rsidR="001A61F2" w:rsidRPr="001A61F2" w14:paraId="552F8DDC"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FD6FE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1EBB1F4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0BABB446"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1A61F2" w:rsidRPr="001A61F2" w14:paraId="33072392"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62261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7C5CDD4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Funkcije gozdov so ekološke, socialne in proizvodne. Določijo se v </w:t>
            </w:r>
            <w:proofErr w:type="spellStart"/>
            <w:r w:rsidRPr="001A61F2">
              <w:rPr>
                <w:rFonts w:ascii="Segoe UI" w:hAnsi="Segoe UI" w:cs="Segoe UI"/>
                <w:sz w:val="18"/>
                <w:szCs w:val="18"/>
                <w:lang w:val="sl-SI"/>
              </w:rPr>
              <w:t>gozdnodospodarskem</w:t>
            </w:r>
            <w:proofErr w:type="spellEnd"/>
            <w:r w:rsidRPr="001A61F2">
              <w:rPr>
                <w:rFonts w:ascii="Segoe UI" w:hAnsi="Segoe UI" w:cs="Segoe UI"/>
                <w:sz w:val="18"/>
                <w:szCs w:val="18"/>
                <w:lang w:val="sl-SI"/>
              </w:rPr>
              <w:t xml:space="preserve"> načrtu in se kot strokovne podlage upoštevajo pri prostorskih ureditvah državnega in lokalnega pomena.</w:t>
            </w:r>
          </w:p>
          <w:p w14:paraId="11A2F11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lastRenderedPageBreak/>
              <w:t>Usmeritev</w:t>
            </w:r>
            <w:r w:rsidRPr="001A61F2">
              <w:rPr>
                <w:rFonts w:ascii="Segoe UI" w:hAnsi="Segoe UI" w:cs="Segoe UI"/>
                <w:sz w:val="18"/>
                <w:szCs w:val="18"/>
                <w:lang w:val="sl-SI"/>
              </w:rPr>
              <w:t xml:space="preserve">: izdelati strokovne podlage za določitev funkcij gozdov, relevantnih na regionalni ravni </w:t>
            </w:r>
          </w:p>
        </w:tc>
      </w:tr>
      <w:tr w:rsidR="001A61F2" w:rsidRPr="001A61F2" w14:paraId="1E687813"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EC5E5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0DEB582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K razvoju gozdno lesnih verig ter ureditvi lesno predelovalnih centrov usmerja že državna strategija (ReSPR50).</w:t>
            </w:r>
          </w:p>
          <w:p w14:paraId="18A21E1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skladno z usmeritvijo iz ReSPR50 izdelati strokovne podlage za določitev podeželskih območij z večjim deležem gospodarskega gozda, ki se usmerjajo v razvoj gozdno-lesnih verig kot podporo trajnostni gradnji ter razvoju celovitih in visokokakovostnih lesnih proizvodov ob podpori zelenega javnega naročanja; ter izdelati strokovne podlage za umeščanje in urejanje lesno predelovalnih centrov na regionalni ravni</w:t>
            </w:r>
          </w:p>
        </w:tc>
      </w:tr>
      <w:tr w:rsidR="001A61F2" w:rsidRPr="001A61F2" w14:paraId="05FEA6F0"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D33B1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4A8E67B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542E0EE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izdelati strokovne podlage za urejanje gozdnih prometnic</w:t>
            </w:r>
          </w:p>
        </w:tc>
      </w:tr>
      <w:tr w:rsidR="001A61F2" w:rsidRPr="001A61F2" w14:paraId="6C89C410"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56F1B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43830F7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Prisotni so tako gozdni rezervati (predvsem v Savinjskih Alpah ter na pogorju Boča in Donačke gore) kot varovalni gozdovi (strnjeno predvsem v goratem zahodnem delu regije).</w:t>
            </w:r>
          </w:p>
          <w:p w14:paraId="15F4D486"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pri gospodarjenju z gozdovi upoštevati območja varovalnih gozdov in gozdnih rezervatov.</w:t>
            </w:r>
          </w:p>
        </w:tc>
      </w:tr>
      <w:tr w:rsidR="001A61F2" w:rsidRPr="001A61F2" w14:paraId="17ACEB28"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337A2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5DE2B43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Cca 2.300 ha površin je v zaraščanju (v letu 2023).</w:t>
            </w:r>
          </w:p>
          <w:p w14:paraId="5D29624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določiti ukrepe za zmanjšanje trenda zaraščanja.</w:t>
            </w:r>
          </w:p>
        </w:tc>
      </w:tr>
      <w:tr w:rsidR="001A61F2" w:rsidRPr="001A61F2" w14:paraId="300EAE2D"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C6266F"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4FBD6669" w14:textId="77777777" w:rsidR="001A61F2" w:rsidRPr="001A61F2" w:rsidRDefault="001A61F2">
            <w:pPr>
              <w:rPr>
                <w:rFonts w:ascii="Segoe UI" w:hAnsi="Segoe UI" w:cs="Segoe UI"/>
                <w:sz w:val="18"/>
                <w:szCs w:val="18"/>
                <w:u w:val="single"/>
                <w:lang w:val="sl-SI"/>
              </w:rPr>
            </w:pPr>
          </w:p>
        </w:tc>
      </w:tr>
      <w:tr w:rsidR="001A61F2" w:rsidRPr="001A61F2" w14:paraId="02F260A8"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CBAA1"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3AD09AD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 regiji je 52 lokacij z opredeljeno namensko rabo LN (območje nadzemnega pridobivanja mineralnih surovin) in 10 lokacij z opredeljeno namensko rabo LP (površine podzemnega pridobivalnega prostora) ter več lokacij podeljenih koncesij za izkoriščanje mineralne surovine za gradbeništvo, za industrijo gradbenega materiala ter za predelovalno industrijo.</w:t>
            </w:r>
          </w:p>
          <w:p w14:paraId="6FD1EB1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6334FD9D" w14:textId="77777777" w:rsidR="001A61F2" w:rsidRPr="001A61F2" w:rsidRDefault="001A61F2">
            <w:pPr>
              <w:jc w:val="both"/>
              <w:rPr>
                <w:lang w:val="sl-SI"/>
              </w:rPr>
            </w:pPr>
            <w:r w:rsidRPr="001A61F2">
              <w:rPr>
                <w:rFonts w:ascii="Segoe UI" w:hAnsi="Segoe UI" w:cs="Segoe UI"/>
                <w:sz w:val="18"/>
                <w:szCs w:val="18"/>
                <w:lang w:val="sl-SI"/>
              </w:rPr>
              <w:t>Določitev območij mineralnih surovin državnega in regionalnega pomena in omejitev za razvoj drugih dejavnosti na teh območjih.</w:t>
            </w:r>
          </w:p>
        </w:tc>
      </w:tr>
      <w:tr w:rsidR="001A61F2" w:rsidRPr="001A61F2" w14:paraId="7CDF019E"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72C0BC"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7858AC82" w14:textId="77777777" w:rsidR="001A61F2" w:rsidRPr="001A61F2" w:rsidRDefault="001A61F2">
            <w:pPr>
              <w:rPr>
                <w:rFonts w:ascii="Segoe UI" w:hAnsi="Segoe UI" w:cs="Segoe UI"/>
                <w:sz w:val="18"/>
                <w:szCs w:val="18"/>
                <w:u w:val="single"/>
                <w:lang w:val="sl-SI"/>
              </w:rPr>
            </w:pPr>
          </w:p>
        </w:tc>
      </w:tr>
      <w:tr w:rsidR="001A61F2" w:rsidRPr="001A61F2" w14:paraId="3E53E616"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4DF71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540E2951"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Regija ne obsega morja in obalnega pasu</w:t>
            </w:r>
          </w:p>
        </w:tc>
      </w:tr>
      <w:tr w:rsidR="001A61F2" w:rsidRPr="001A61F2" w14:paraId="5F644C08"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AEB5C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508080B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je več vodovarstvenih območij, zavarovanih z občinskimi odloki, med njimi tudi nekaj obsežnih (na Pohorju in njegovem južnem obrobju), ter nekaj vodovarstvenih območij, zavarovanih z državno uredbo na širšem območju Celja. </w:t>
            </w:r>
          </w:p>
          <w:p w14:paraId="6CD5C144"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sprejem uredbe/uredb o vodovarstvenih območjih (na državni ravni)</w:t>
            </w:r>
            <w:r w:rsidRPr="001A61F2">
              <w:rPr>
                <w:lang w:val="sl-SI"/>
              </w:rPr>
              <w:t xml:space="preserve"> </w:t>
            </w:r>
          </w:p>
        </w:tc>
      </w:tr>
      <w:tr w:rsidR="001A61F2" w:rsidRPr="001A61F2" w14:paraId="2E73D949"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C5B25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Območja z omejitvami zaradi erozije in </w:t>
            </w:r>
            <w:proofErr w:type="spellStart"/>
            <w:r w:rsidRPr="001A61F2">
              <w:rPr>
                <w:rFonts w:ascii="Segoe UI" w:hAnsi="Segoe UI" w:cs="Segoe UI"/>
                <w:sz w:val="18"/>
                <w:szCs w:val="18"/>
                <w:lang w:val="sl-SI"/>
              </w:rPr>
              <w:t>plazljivosti</w:t>
            </w:r>
            <w:proofErr w:type="spellEnd"/>
            <w:r w:rsidRPr="001A61F2">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hideMark/>
          </w:tcPr>
          <w:p w14:paraId="2C576882"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Erozijska območja z običajnimi zaščitnimi ukrepi so predvsem v osrednjem delu regije, na zahodnem (Savinjske Alpe) ter na vzhodnem (severno Kozjansko in vse do celjske kotline) pa so območja z zahtevnimi zaščitnimi ukrepi. V regiji so predvsem območja z veliko verjetnostjo pojavljanja plazov, na zahodnem goratem delu so pretežno območja z majhno in srednjo verjetnostjo. Na zahodnem delu regije (Savinjske Alpe) so plazovita območja.</w:t>
            </w:r>
          </w:p>
          <w:p w14:paraId="3050FFD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izdelava kart erozijskih in </w:t>
            </w:r>
            <w:proofErr w:type="spellStart"/>
            <w:r w:rsidRPr="001A61F2">
              <w:rPr>
                <w:rFonts w:ascii="Segoe UI" w:hAnsi="Segoe UI" w:cs="Segoe UI"/>
                <w:sz w:val="18"/>
                <w:szCs w:val="18"/>
                <w:lang w:val="sl-SI"/>
              </w:rPr>
              <w:t>plazljivih</w:t>
            </w:r>
            <w:proofErr w:type="spellEnd"/>
            <w:r w:rsidRPr="001A61F2">
              <w:rPr>
                <w:rFonts w:ascii="Segoe UI" w:hAnsi="Segoe UI" w:cs="Segoe UI"/>
                <w:sz w:val="18"/>
                <w:szCs w:val="18"/>
                <w:lang w:val="sl-SI"/>
              </w:rPr>
              <w:t xml:space="preserve"> območij v ustrezni natančnosti (na državni ravni)</w:t>
            </w:r>
          </w:p>
        </w:tc>
      </w:tr>
      <w:tr w:rsidR="001A61F2" w:rsidRPr="001A61F2" w14:paraId="70906C3A"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639AD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6138E5DA"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lang w:val="sl-SI"/>
              </w:rPr>
              <w:t xml:space="preserve">V regiji je cca 6.270 ha območij katastrofalnih poplav (podatek iz leta 2020). Pojavljajo se ob Savinji, Voglajni, Dreti, </w:t>
            </w:r>
            <w:proofErr w:type="spellStart"/>
            <w:r w:rsidRPr="001A61F2">
              <w:rPr>
                <w:rFonts w:ascii="Segoe UI" w:hAnsi="Segoe UI" w:cs="Segoe UI"/>
                <w:sz w:val="18"/>
                <w:szCs w:val="18"/>
                <w:lang w:val="sl-SI"/>
              </w:rPr>
              <w:t>Bolski</w:t>
            </w:r>
            <w:proofErr w:type="spellEnd"/>
            <w:r w:rsidRPr="001A61F2">
              <w:rPr>
                <w:rFonts w:ascii="Segoe UI" w:hAnsi="Segoe UI" w:cs="Segoe UI"/>
                <w:sz w:val="18"/>
                <w:szCs w:val="18"/>
                <w:lang w:val="sl-SI"/>
              </w:rPr>
              <w:t>, Bistrici, Dravinji in ostalih vodotokih.</w:t>
            </w:r>
          </w:p>
          <w:p w14:paraId="5ED6C6AB" w14:textId="77777777" w:rsidR="001A61F2" w:rsidRPr="001A61F2" w:rsidRDefault="001A61F2">
            <w:pPr>
              <w:jc w:val="both"/>
              <w:rPr>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1A61F2" w:rsidRPr="001A61F2" w14:paraId="11E66655"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94F2A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402E5EDE"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lang w:val="sl-SI"/>
              </w:rPr>
              <w:t>Glede na prisotnost in razporeditev voda so v regiji možnosti za večnamensko rabo voda.</w:t>
            </w:r>
          </w:p>
          <w:p w14:paraId="4DFA2EE8"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1A61F2" w:rsidRPr="001A61F2" w14:paraId="3ABE3EB3"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F07B82"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Potenciali za</w:t>
            </w:r>
            <w:r w:rsidRPr="001A61F2">
              <w:rPr>
                <w:rFonts w:ascii="Segoe UI" w:hAnsi="Segoe UI" w:cs="Segoe UI"/>
                <w:sz w:val="18"/>
                <w:szCs w:val="18"/>
                <w:lang w:val="sl-SI"/>
              </w:rPr>
              <w:t xml:space="preserve"> </w:t>
            </w:r>
            <w:r w:rsidRPr="001A61F2">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7ABEFFA4" w14:textId="77777777" w:rsidR="001A61F2" w:rsidRPr="001A61F2" w:rsidRDefault="001A61F2">
            <w:pPr>
              <w:tabs>
                <w:tab w:val="left" w:pos="1848"/>
              </w:tabs>
              <w:rPr>
                <w:rFonts w:ascii="Segoe UI" w:hAnsi="Segoe UI" w:cs="Segoe UI"/>
                <w:sz w:val="18"/>
                <w:szCs w:val="18"/>
                <w:lang w:val="sl-SI"/>
              </w:rPr>
            </w:pPr>
            <w:r w:rsidRPr="001A61F2">
              <w:rPr>
                <w:rFonts w:ascii="Segoe UI" w:hAnsi="Segoe UI" w:cs="Segoe UI"/>
                <w:sz w:val="18"/>
                <w:szCs w:val="18"/>
                <w:lang w:val="sl-SI"/>
              </w:rPr>
              <w:t xml:space="preserve">ReSPR50 usmerja k načrtovanju obnovljivih virov energije (tudi) na regionalni ravni, v sklopu regionalnih prostorskih planov. </w:t>
            </w:r>
          </w:p>
          <w:p w14:paraId="0C62397B"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u w:val="single"/>
                <w:lang w:val="sl-SI"/>
              </w:rPr>
              <w:lastRenderedPageBreak/>
              <w:t>Usmeritev:</w:t>
            </w:r>
            <w:r w:rsidRPr="001A61F2">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2F43E3C0"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lang w:val="sl-SI"/>
              </w:rPr>
              <w:t>Opredeliti je potrebno prednostne lokacije za naprave, ki izkoriščajo OVE za proizvodnjo električne in toplotne energije.</w:t>
            </w:r>
          </w:p>
          <w:p w14:paraId="5A84FBD7" w14:textId="77777777" w:rsidR="001A61F2" w:rsidRPr="001A61F2" w:rsidRDefault="001A61F2">
            <w:pPr>
              <w:tabs>
                <w:tab w:val="left" w:pos="1848"/>
              </w:tabs>
              <w:rPr>
                <w:rFonts w:ascii="Segoe UI" w:hAnsi="Segoe UI" w:cs="Segoe UI"/>
                <w:sz w:val="18"/>
                <w:szCs w:val="18"/>
                <w:lang w:val="sl-SI"/>
              </w:rPr>
            </w:pPr>
            <w:r w:rsidRPr="001A61F2">
              <w:rPr>
                <w:rFonts w:ascii="Segoe UI" w:hAnsi="Segoe UI" w:cs="Segoe UI"/>
                <w:sz w:val="18"/>
                <w:szCs w:val="18"/>
                <w:lang w:val="sl-SI"/>
              </w:rPr>
              <w:t>Izdelati je potrebno regionalni energetski koncept kot strokovno podlago za opredelitev potencialov za rabo obnovljivih virov energije.</w:t>
            </w:r>
          </w:p>
        </w:tc>
      </w:tr>
      <w:tr w:rsidR="001A61F2" w:rsidRPr="001A61F2" w14:paraId="1B262A3F"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781978"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2D75CC2A"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1A61F2" w:rsidRPr="001A61F2" w14:paraId="50BFEB90"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2F753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11AFF5D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Med prenočitvene zmogljivosti izven mest (v naravnem okolju) se štejejo predvsem kampi, </w:t>
            </w:r>
            <w:proofErr w:type="spellStart"/>
            <w:r w:rsidRPr="001A61F2">
              <w:rPr>
                <w:rFonts w:ascii="Segoe UI" w:hAnsi="Segoe UI" w:cs="Segoe UI"/>
                <w:sz w:val="18"/>
                <w:szCs w:val="18"/>
                <w:lang w:val="sl-SI"/>
              </w:rPr>
              <w:t>glampingi</w:t>
            </w:r>
            <w:proofErr w:type="spellEnd"/>
            <w:r w:rsidRPr="001A61F2">
              <w:rPr>
                <w:rFonts w:ascii="Segoe UI" w:hAnsi="Segoe UI" w:cs="Segoe UI"/>
                <w:sz w:val="18"/>
                <w:szCs w:val="18"/>
                <w:lang w:val="sl-SI"/>
              </w:rPr>
              <w:t>, planinski domovi in koče, počitniški domovi, začasne nastanitvene zmogljivosti in marine ter drugi nastanitveni obrati. V regiji je bilo leta 2023 urejenih cca 5.000 ležišč v navedenih vrstah nastanitvenih obratov.</w:t>
            </w:r>
          </w:p>
          <w:p w14:paraId="26777B3F"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1A61F2" w:rsidRPr="001A61F2" w14:paraId="6A0A04CF"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CDEA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01B7C49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ni kopalnih voda in ni sprejetih uredb o uporabi plovil na motorni pogon. </w:t>
            </w:r>
          </w:p>
          <w:p w14:paraId="01FD35E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rabo voda v rekreacijske in turistične namene uskladiti </w:t>
            </w:r>
          </w:p>
        </w:tc>
      </w:tr>
      <w:tr w:rsidR="001A61F2" w:rsidRPr="001A61F2" w14:paraId="04324FFF"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676FE2"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243BF88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 regiji so tri letališča in tri vzletišča.</w:t>
            </w:r>
          </w:p>
          <w:p w14:paraId="2BB9710A"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letališča in vzletišča razvijati usklajeno s preostalo turistično-rekreacijsko infrastrukturo </w:t>
            </w:r>
          </w:p>
        </w:tc>
      </w:tr>
      <w:tr w:rsidR="001A61F2" w:rsidRPr="001A61F2" w14:paraId="73D843C8"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33A86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6DD13FA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Podatki niso na voljo v ustrezni obliki in/ali natančnosti.</w:t>
            </w:r>
          </w:p>
          <w:p w14:paraId="0F84C723"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pridobitev ustreznih podatkov ter izdelava usmeritev za prostorski razvoj teh elementov turistične infrastrukture na ravni regije</w:t>
            </w:r>
          </w:p>
        </w:tc>
      </w:tr>
      <w:tr w:rsidR="001A61F2" w:rsidRPr="001A61F2" w14:paraId="3D0E6225"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AD4717"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748D2BD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Pri posamični poselitvi se naslavljajo predvsem tradicionalne oblike (celki, zaselki, posamične domačije), vinogradniška poselitev, </w:t>
            </w:r>
            <w:proofErr w:type="spellStart"/>
            <w:r w:rsidRPr="001A61F2">
              <w:rPr>
                <w:rFonts w:ascii="Segoe UI" w:hAnsi="Segoe UI" w:cs="Segoe UI"/>
                <w:sz w:val="18"/>
                <w:szCs w:val="18"/>
                <w:lang w:val="sl-SI"/>
              </w:rPr>
              <w:t>suburbana</w:t>
            </w:r>
            <w:proofErr w:type="spellEnd"/>
            <w:r w:rsidRPr="001A61F2">
              <w:rPr>
                <w:rFonts w:ascii="Segoe UI" w:hAnsi="Segoe UI" w:cs="Segoe UI"/>
                <w:sz w:val="18"/>
                <w:szCs w:val="18"/>
                <w:lang w:val="sl-SI"/>
              </w:rPr>
              <w:t xml:space="preserve"> posamična poselitev ter razvrednotena območja posamične poselitve.</w:t>
            </w:r>
          </w:p>
          <w:p w14:paraId="66D9072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V regiji je cca 3.180 ha površin stavbnih zemljišč z namensko rabo A (posamična poselitev), to je 1,38 % površine regije.</w:t>
            </w:r>
          </w:p>
          <w:p w14:paraId="2EF3D71B" w14:textId="77777777" w:rsidR="001A61F2" w:rsidRPr="001A61F2" w:rsidRDefault="001A61F2">
            <w:pPr>
              <w:jc w:val="both"/>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5B8FF74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Izdelati tematske strokovne podlage glede na vrste in posebnosti posamične poselitve v regiji.</w:t>
            </w:r>
          </w:p>
        </w:tc>
      </w:tr>
      <w:tr w:rsidR="001A61F2" w:rsidRPr="001A61F2" w14:paraId="759E5559"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D7E8E0"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550DC57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Število območij za potrebe obrambe v regiji:</w:t>
            </w:r>
          </w:p>
          <w:p w14:paraId="0C5E772D" w14:textId="77777777" w:rsidR="001A61F2" w:rsidRPr="001A61F2" w:rsidRDefault="001A61F2" w:rsidP="001A61F2">
            <w:pPr>
              <w:pStyle w:val="ListParagraph"/>
              <w:numPr>
                <w:ilvl w:val="0"/>
                <w:numId w:val="98"/>
              </w:numPr>
              <w:ind w:left="318" w:hanging="219"/>
              <w:rPr>
                <w:rFonts w:ascii="Segoe UI" w:hAnsi="Segoe UI" w:cs="Segoe UI"/>
                <w:sz w:val="18"/>
                <w:szCs w:val="18"/>
                <w:lang w:val="sl-SI"/>
              </w:rPr>
            </w:pPr>
            <w:r w:rsidRPr="001A61F2">
              <w:rPr>
                <w:rFonts w:ascii="Segoe UI" w:hAnsi="Segoe UI" w:cs="Segoe UI"/>
                <w:sz w:val="18"/>
                <w:szCs w:val="18"/>
                <w:lang w:val="sl-SI"/>
              </w:rPr>
              <w:t>območja izključne rabe prostora za potrebe obrambe: 10</w:t>
            </w:r>
          </w:p>
          <w:p w14:paraId="1F0EAB41" w14:textId="77777777" w:rsidR="001A61F2" w:rsidRPr="001A61F2" w:rsidRDefault="001A61F2" w:rsidP="001A61F2">
            <w:pPr>
              <w:pStyle w:val="ListParagraph"/>
              <w:numPr>
                <w:ilvl w:val="0"/>
                <w:numId w:val="98"/>
              </w:numPr>
              <w:ind w:left="318" w:hanging="219"/>
              <w:rPr>
                <w:rFonts w:ascii="Segoe UI" w:hAnsi="Segoe UI" w:cs="Segoe UI"/>
                <w:sz w:val="18"/>
                <w:szCs w:val="18"/>
                <w:lang w:val="sl-SI"/>
              </w:rPr>
            </w:pPr>
            <w:r w:rsidRPr="001A61F2">
              <w:rPr>
                <w:rFonts w:ascii="Segoe UI" w:hAnsi="Segoe UI" w:cs="Segoe UI"/>
                <w:sz w:val="18"/>
                <w:szCs w:val="18"/>
                <w:lang w:val="sl-SI"/>
              </w:rPr>
              <w:t>območja možne izključne rabe prostora za potrebe obrambe: 8</w:t>
            </w:r>
          </w:p>
          <w:p w14:paraId="10CC8F0B" w14:textId="77777777" w:rsidR="001A61F2" w:rsidRPr="001A61F2" w:rsidRDefault="001A61F2" w:rsidP="001A61F2">
            <w:pPr>
              <w:pStyle w:val="ListParagraph"/>
              <w:numPr>
                <w:ilvl w:val="0"/>
                <w:numId w:val="98"/>
              </w:numPr>
              <w:ind w:left="318" w:hanging="219"/>
              <w:rPr>
                <w:rFonts w:ascii="Segoe UI" w:hAnsi="Segoe UI" w:cs="Segoe UI"/>
                <w:sz w:val="18"/>
                <w:szCs w:val="18"/>
                <w:lang w:val="sl-SI"/>
              </w:rPr>
            </w:pPr>
            <w:r w:rsidRPr="001A61F2">
              <w:rPr>
                <w:rFonts w:ascii="Segoe UI" w:hAnsi="Segoe UI" w:cs="Segoe UI"/>
                <w:sz w:val="18"/>
                <w:szCs w:val="18"/>
                <w:lang w:val="sl-SI"/>
              </w:rPr>
              <w:t>območja omejene in nadzorovane rabe prostora za potrebe obrambe: 10</w:t>
            </w:r>
          </w:p>
          <w:p w14:paraId="129855D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Območja, ki se uporabljajo za potrebe delovanja sistema varstva pred naravnimi in drugimi nesrečami na državnem nivoju: </w:t>
            </w:r>
          </w:p>
          <w:p w14:paraId="7921DF76" w14:textId="77777777" w:rsidR="001A61F2" w:rsidRPr="001A61F2" w:rsidRDefault="001A61F2" w:rsidP="001A61F2">
            <w:pPr>
              <w:pStyle w:val="ListParagraph"/>
              <w:numPr>
                <w:ilvl w:val="0"/>
                <w:numId w:val="98"/>
              </w:numPr>
              <w:ind w:left="318" w:hanging="219"/>
              <w:rPr>
                <w:rFonts w:ascii="Segoe UI" w:hAnsi="Segoe UI" w:cs="Segoe UI"/>
                <w:sz w:val="18"/>
                <w:szCs w:val="18"/>
                <w:lang w:val="sl-SI"/>
              </w:rPr>
            </w:pPr>
            <w:r w:rsidRPr="001A61F2">
              <w:rPr>
                <w:rFonts w:ascii="Segoe UI" w:hAnsi="Segoe UI" w:cs="Segoe UI"/>
                <w:sz w:val="18"/>
                <w:szCs w:val="18"/>
                <w:lang w:val="sl-SI"/>
              </w:rPr>
              <w:t>Mrzlica – telekomunikacijski objekt (občina Žalec)</w:t>
            </w:r>
          </w:p>
          <w:p w14:paraId="2386A136" w14:textId="77777777" w:rsidR="001A61F2" w:rsidRPr="001A61F2" w:rsidRDefault="001A61F2" w:rsidP="001A61F2">
            <w:pPr>
              <w:pStyle w:val="ListParagraph"/>
              <w:numPr>
                <w:ilvl w:val="0"/>
                <w:numId w:val="98"/>
              </w:numPr>
              <w:ind w:left="318" w:hanging="219"/>
              <w:rPr>
                <w:rFonts w:ascii="Segoe UI" w:hAnsi="Segoe UI" w:cs="Segoe UI"/>
                <w:sz w:val="18"/>
                <w:szCs w:val="18"/>
                <w:lang w:val="sl-SI"/>
              </w:rPr>
            </w:pPr>
            <w:r w:rsidRPr="001A61F2">
              <w:rPr>
                <w:rFonts w:ascii="Segoe UI" w:hAnsi="Segoe UI" w:cs="Segoe UI"/>
                <w:sz w:val="18"/>
                <w:szCs w:val="18"/>
                <w:lang w:val="sl-SI"/>
              </w:rPr>
              <w:t>Malič – telekomunikacijski objekt (občina Laško)</w:t>
            </w:r>
          </w:p>
          <w:p w14:paraId="7EE36B75" w14:textId="77777777" w:rsidR="001A61F2" w:rsidRPr="001A61F2" w:rsidRDefault="001A61F2">
            <w:pPr>
              <w:jc w:val="both"/>
              <w:rPr>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1A61F2" w:rsidRPr="001A61F2" w14:paraId="0E009C1D"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3D1C42"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01720398" w14:textId="77777777" w:rsidR="001A61F2" w:rsidRPr="001A61F2" w:rsidRDefault="001A61F2">
            <w:pPr>
              <w:rPr>
                <w:rFonts w:ascii="Segoe UI" w:hAnsi="Segoe UI" w:cs="Segoe UI"/>
                <w:sz w:val="18"/>
                <w:szCs w:val="18"/>
                <w:u w:val="single"/>
                <w:lang w:val="sl-SI"/>
              </w:rPr>
            </w:pPr>
          </w:p>
        </w:tc>
      </w:tr>
      <w:tr w:rsidR="001A61F2" w:rsidRPr="001A61F2" w14:paraId="4135DD97"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71B95C" w14:textId="77777777" w:rsidR="001A61F2" w:rsidRPr="001A61F2" w:rsidRDefault="001A61F2">
            <w:pPr>
              <w:rPr>
                <w:rFonts w:ascii="Segoe UI" w:hAnsi="Segoe UI" w:cs="Segoe UI"/>
                <w:b/>
                <w:bCs/>
                <w:sz w:val="18"/>
                <w:szCs w:val="18"/>
                <w:lang w:val="sl-SI"/>
              </w:rPr>
            </w:pPr>
            <w:r w:rsidRPr="001A61F2">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4DE0E5E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Pretežni del regije je reliefno razgiban; na severozahodu gorat, na vzhodnem pa hribovit in pretežno gozdnat. Na osrednjem delu (spodnja Savinjska dolina) je obsežno ravninsko območje, ki je pretežno v kmetijski rabi. Regija je zelo vodnata in obsega celotno porečje Savinje, ki sodi med nosilna območja zelenega sistema. Na severozahodnem delu regije so jedrna območja in ključni koridorji ter (potencialni) </w:t>
            </w:r>
            <w:proofErr w:type="spellStart"/>
            <w:r w:rsidRPr="001A61F2">
              <w:rPr>
                <w:rFonts w:ascii="Segoe UI" w:hAnsi="Segoe UI" w:cs="Segoe UI"/>
                <w:sz w:val="18"/>
                <w:szCs w:val="18"/>
                <w:lang w:val="sl-SI"/>
              </w:rPr>
              <w:t>ekokoridorji</w:t>
            </w:r>
            <w:proofErr w:type="spellEnd"/>
            <w:r w:rsidRPr="001A61F2">
              <w:rPr>
                <w:rFonts w:ascii="Segoe UI" w:hAnsi="Segoe UI" w:cs="Segoe UI"/>
                <w:sz w:val="18"/>
                <w:szCs w:val="18"/>
                <w:lang w:val="sl-SI"/>
              </w:rPr>
              <w:t xml:space="preserve"> za medveda in za parkljarje. </w:t>
            </w:r>
          </w:p>
          <w:p w14:paraId="47E1EC5F"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lastRenderedPageBreak/>
              <w:t>Usmeritev:</w:t>
            </w:r>
            <w:r w:rsidRPr="001A61F2">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1A61F2" w:rsidRPr="001A61F2" w14:paraId="4F657186"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82C4F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15CB332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Velik del Savinjsko-šaleškega ŠMO obsega urbana območja Celja, Velenja, Laškega, Šentjurja in Žalca, pa tudi številna manjša naselja in razpršeno poselitev. Zeleni sistemi v urbanih območjih obsegajo javne in druge zelene površine, obvodna območja ob Savinji ter Paki in drugih pritokih, kmetijska zemljišča in gozdove, ki prehajajo v podeželsko zaledje s kulturno krajino, gozdovi in manjšimi naselji ter razpršeno poselitvijo.  </w:t>
            </w:r>
          </w:p>
          <w:p w14:paraId="2F75A5C6"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 xml:space="preserve">Usmeritev: </w:t>
            </w:r>
            <w:r w:rsidRPr="001A61F2">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1A61F2">
              <w:rPr>
                <w:rFonts w:ascii="Segoe UI" w:hAnsi="Segoe UI" w:cs="Segoe UI"/>
                <w:sz w:val="18"/>
                <w:szCs w:val="18"/>
                <w:u w:val="single"/>
                <w:lang w:val="sl-SI"/>
              </w:rPr>
              <w:t xml:space="preserve"> </w:t>
            </w:r>
          </w:p>
        </w:tc>
      </w:tr>
      <w:tr w:rsidR="001A61F2" w:rsidRPr="001A61F2" w14:paraId="61738741"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C0FE4C"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Prepoznavnost krajine</w:t>
            </w:r>
            <w:r w:rsidRPr="001A61F2">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63E84A34" w14:textId="77777777" w:rsidR="001A61F2" w:rsidRPr="001A61F2" w:rsidRDefault="001A61F2">
            <w:pPr>
              <w:rPr>
                <w:rFonts w:ascii="Segoe UI" w:hAnsi="Segoe UI" w:cs="Segoe UI"/>
                <w:sz w:val="18"/>
                <w:szCs w:val="18"/>
                <w:u w:val="single"/>
                <w:lang w:val="sl-SI"/>
              </w:rPr>
            </w:pPr>
          </w:p>
        </w:tc>
      </w:tr>
      <w:tr w:rsidR="001A61F2" w:rsidRPr="001A61F2" w14:paraId="0AA49C34"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18BBB4" w14:textId="77777777" w:rsidR="001A61F2" w:rsidRPr="001A61F2" w:rsidRDefault="001A61F2">
            <w:pPr>
              <w:rPr>
                <w:rFonts w:ascii="Segoe UI" w:hAnsi="Segoe UI" w:cs="Segoe UI"/>
                <w:b/>
                <w:bCs/>
                <w:sz w:val="18"/>
                <w:szCs w:val="18"/>
                <w:lang w:val="sl-SI"/>
              </w:rPr>
            </w:pPr>
            <w:r w:rsidRPr="001A61F2">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57E5C23A" w14:textId="77777777" w:rsidR="001A61F2" w:rsidRPr="001A61F2" w:rsidRDefault="001A61F2">
            <w:pPr>
              <w:rPr>
                <w:rFonts w:ascii="Segoe UI" w:hAnsi="Segoe UI" w:cs="Segoe UI"/>
                <w:sz w:val="18"/>
                <w:szCs w:val="18"/>
                <w:lang w:val="sl-SI" w:eastAsia="sl-SI"/>
              </w:rPr>
            </w:pPr>
            <w:r w:rsidRPr="001A61F2">
              <w:rPr>
                <w:rFonts w:ascii="Segoe UI" w:hAnsi="Segoe UI" w:cs="Segoe UI"/>
                <w:sz w:val="18"/>
                <w:szCs w:val="18"/>
                <w:lang w:val="sl-SI" w:eastAsia="sl-SI"/>
              </w:rPr>
              <w:t xml:space="preserve">V regiji so na podlagi opredelitev iz SPRS (2004) območja nacionalne prepoznavnosti: Južno Pohorje, Kozjansko – Obsotelje – Bizeljsko, Paški Kozjak, Rogatec – Donačka gora, </w:t>
            </w:r>
            <w:proofErr w:type="spellStart"/>
            <w:r w:rsidRPr="001A61F2">
              <w:rPr>
                <w:rFonts w:ascii="Segoe UI" w:hAnsi="Segoe UI" w:cs="Segoe UI"/>
                <w:sz w:val="18"/>
                <w:szCs w:val="18"/>
                <w:lang w:val="sl-SI" w:eastAsia="sl-SI"/>
              </w:rPr>
              <w:t>Zadrečka</w:t>
            </w:r>
            <w:proofErr w:type="spellEnd"/>
            <w:r w:rsidRPr="001A61F2">
              <w:rPr>
                <w:rFonts w:ascii="Segoe UI" w:hAnsi="Segoe UI" w:cs="Segoe UI"/>
                <w:sz w:val="18"/>
                <w:szCs w:val="18"/>
                <w:lang w:val="sl-SI" w:eastAsia="sl-SI"/>
              </w:rPr>
              <w:t xml:space="preserve"> dolina, Zgornja Savinjska dolina, Žička kartuzija. Nekatera od teh območij so se v zadnjih desetletjih spremenila zaradi razvoja (veliki infrastrukturni objekti, širitev naselij in razpršene poselitve, veliki kmetijski objekti ipd.) ali pa opuščanja rabe (zaraščanje kulturne krajine na odmaknjenih območjih).   </w:t>
            </w:r>
          </w:p>
          <w:p w14:paraId="2459231C"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eastAsia="sl-SI"/>
              </w:rPr>
              <w:t>Usmeritev:</w:t>
            </w:r>
            <w:r w:rsidRPr="001A61F2">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1A61F2" w:rsidRPr="001A61F2" w14:paraId="5BB9F002"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091EC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40ED9DDE" w14:textId="77777777" w:rsidR="001A61F2" w:rsidRPr="001A61F2" w:rsidRDefault="001A61F2">
            <w:pPr>
              <w:rPr>
                <w:rFonts w:ascii="Segoe UI" w:hAnsi="Segoe UI" w:cs="Segoe UI"/>
                <w:sz w:val="18"/>
                <w:szCs w:val="18"/>
                <w:lang w:val="sl-SI" w:eastAsia="sl-SI"/>
              </w:rPr>
            </w:pPr>
            <w:r w:rsidRPr="001A61F2">
              <w:rPr>
                <w:rFonts w:ascii="Segoe UI" w:hAnsi="Segoe UI" w:cs="Segoe UI"/>
                <w:sz w:val="18"/>
                <w:szCs w:val="18"/>
                <w:lang w:val="sl-SI" w:eastAsia="sl-SI"/>
              </w:rPr>
              <w:t xml:space="preserve">V regiji so izjemne krajine na nacionalni ravni: Donačka gora, Logarska dolina, Matkov Kot, Ovršje Pohorja, Podsreda s Starimi gorami, Razbor – Lisca, Resnik – Skomarje, Robanov Kot, Solčavska panoramska pot, Klemenšek, Širje nad Zidanim Mostom, Tinska gora – Babna gora. Nekatere od teh so se v zadnjih desetletjih spremenila zaradi novogradenj (infrastrukture in stavb) ali pa zaradi opuščanja kmetovanja. </w:t>
            </w:r>
          </w:p>
          <w:p w14:paraId="76CE199F"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eastAsia="sl-SI"/>
              </w:rPr>
              <w:t>Usmeritev:</w:t>
            </w:r>
            <w:r w:rsidRPr="001A61F2">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1A61F2" w:rsidRPr="001A61F2" w14:paraId="0492463E"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39515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3CF1936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regiji so dediščinske kulturne krajine: </w:t>
            </w:r>
            <w:r w:rsidRPr="001A61F2">
              <w:rPr>
                <w:rFonts w:ascii="Segoe UI" w:hAnsi="Segoe UI" w:cs="Segoe UI"/>
                <w:sz w:val="18"/>
                <w:szCs w:val="18"/>
                <w:lang w:val="sl-SI" w:eastAsia="sl-SI"/>
              </w:rPr>
              <w:t>Babna Gora - Območje vinogradniškega slemena, Donačka Gora - Južno pobočje Donačke Gore, Logarska Dolina - Kulturna krajina Logarska dolina, Logarska Dolina - Kulturna krajina Matkov kot, Podolševa - Kulturna krajina, Podsreda  - Kulturna krajina, Robanov Kot - Kulturna krajina Robanov kot, Skomarje - Kulturna krajina Resnik-Skomarje, Stare Slemene - Območje Žičke kartuzije, Škalce - Vinogradniško območje, Tinska gora - Območje vinogradniškega slemena, Velika Planina - Pastirsko naselje, Velike Grahovše - Kulturna krajina.</w:t>
            </w:r>
          </w:p>
          <w:p w14:paraId="1AB09D61"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eastAsia="sl-SI"/>
              </w:rPr>
              <w:t xml:space="preserve">Usmeritev: </w:t>
            </w:r>
            <w:r w:rsidRPr="001A61F2">
              <w:rPr>
                <w:rFonts w:ascii="Segoe UI" w:hAnsi="Segoe UI" w:cs="Segoe UI"/>
                <w:sz w:val="18"/>
                <w:szCs w:val="18"/>
                <w:lang w:val="sl-SI" w:eastAsia="sl-SI"/>
              </w:rPr>
              <w:t>pri pripravi RPP upoštevati splošni režim za varstvo dediščinskih kulturnih krajin (MK)</w:t>
            </w:r>
          </w:p>
        </w:tc>
      </w:tr>
      <w:tr w:rsidR="001A61F2" w:rsidRPr="001A61F2" w14:paraId="1E91BDAF"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9D6E3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049B49CC"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lang w:val="sl-SI" w:eastAsia="sl-SI"/>
              </w:rPr>
              <w:t xml:space="preserve">V regiji so regijski park - Kozjanski park ter krajinski parki Robanov kot, Logarska dolina, Golte, Ponikovski kras, Ribnik Vrbje z zaledjem in Boč, Plešivec.  </w:t>
            </w:r>
          </w:p>
          <w:p w14:paraId="546AC198"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eastAsia="sl-SI"/>
              </w:rPr>
              <w:t>Usmeritev:</w:t>
            </w:r>
            <w:r w:rsidRPr="001A61F2">
              <w:rPr>
                <w:rFonts w:ascii="Segoe UI" w:hAnsi="Segoe UI" w:cs="Segoe UI"/>
                <w:sz w:val="18"/>
                <w:szCs w:val="18"/>
                <w:lang w:val="sl-SI" w:eastAsia="sl-SI"/>
              </w:rPr>
              <w:t xml:space="preserve"> Za zavarovana območja narave se izdela krajinska zasnova. Pri načrtovanju prostorskega razvoja na zavarovanih območjih  naj se vključijo </w:t>
            </w:r>
            <w:r w:rsidRPr="001A61F2">
              <w:rPr>
                <w:rFonts w:ascii="Segoe UI" w:hAnsi="Segoe UI" w:cs="Segoe UI"/>
                <w:sz w:val="18"/>
                <w:szCs w:val="18"/>
                <w:lang w:val="sl-SI" w:eastAsia="sl-SI"/>
              </w:rPr>
              <w:lastRenderedPageBreak/>
              <w:t>upravljavski zavodi oz. pristojne službe NUP in občin, da se zagotovijo racionalna raba prostora in uskladijo razvojni in varstveni interesi na teh območjih.  Upoštevajo se upravljavski načrti, kjer obstajajo.</w:t>
            </w:r>
          </w:p>
        </w:tc>
      </w:tr>
      <w:tr w:rsidR="001A61F2" w:rsidRPr="001A61F2" w14:paraId="49044D19"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26B7C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6064C832" w14:textId="77777777" w:rsidR="001A61F2" w:rsidRPr="001A61F2" w:rsidRDefault="001A61F2">
            <w:pPr>
              <w:rPr>
                <w:lang w:val="sl-SI"/>
              </w:rPr>
            </w:pPr>
            <w:r w:rsidRPr="001A61F2">
              <w:rPr>
                <w:rFonts w:ascii="Segoe UI" w:hAnsi="Segoe UI" w:cs="Segoe UI"/>
                <w:sz w:val="18"/>
                <w:szCs w:val="18"/>
                <w:lang w:val="sl-SI" w:eastAsia="sl-SI"/>
              </w:rPr>
              <w:t>Po številu in površini funkcionalno razvrednotenih območij (mednje sodijo območja pridobivanja mineralnih surovin, degradirana območja infrastrukture ter industrijskih in obrtnih dejavnosti in območja z različno stopnjo opuščenosti zemljišč in objektov) v letih 2017 in 2020 je savinjska regija s 419 ha teh območij druga izmed vseh 12 regij.</w:t>
            </w:r>
            <w:r w:rsidRPr="001A61F2">
              <w:rPr>
                <w:lang w:val="sl-SI"/>
              </w:rPr>
              <w:t xml:space="preserve">  </w:t>
            </w:r>
          </w:p>
          <w:p w14:paraId="156118E2"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eastAsia="sl-SI"/>
              </w:rPr>
              <w:t>Usmeritev:</w:t>
            </w:r>
            <w:r w:rsidRPr="001A61F2">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1A61F2">
              <w:rPr>
                <w:lang w:val="sl-SI"/>
              </w:rPr>
              <w:t xml:space="preserve"> </w:t>
            </w:r>
          </w:p>
        </w:tc>
      </w:tr>
      <w:tr w:rsidR="001A61F2" w:rsidRPr="001A61F2" w14:paraId="0A7676DF" w14:textId="77777777" w:rsidTr="001A61F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0E9E5C" w14:textId="77777777" w:rsidR="001A61F2" w:rsidRPr="001A61F2" w:rsidRDefault="001A61F2">
            <w:pPr>
              <w:rPr>
                <w:rFonts w:ascii="Segoe UI" w:hAnsi="Segoe UI" w:cs="Segoe UI"/>
                <w:b/>
                <w:bCs/>
                <w:sz w:val="18"/>
                <w:szCs w:val="18"/>
                <w:lang w:val="sl-SI"/>
              </w:rPr>
            </w:pPr>
            <w:r w:rsidRPr="001A61F2">
              <w:rPr>
                <w:rFonts w:ascii="Segoe UI" w:hAnsi="Segoe UI" w:cs="Segoe UI"/>
                <w:b/>
                <w:bCs/>
                <w:sz w:val="18"/>
                <w:szCs w:val="18"/>
                <w:lang w:val="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5CDE06F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Regija na severozahodu, na gorskem območju, meji na Avstrijo in na jugovzhodu, na hribovitem svetu, na Hrvaško. Na severu se stika s koroško in podravsko regijo, na jugu pa z osrednjeslovensko, zasavsko in posavsko regijo. </w:t>
            </w:r>
          </w:p>
          <w:p w14:paraId="4CBD0505"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pridobiti je treba podatke o zavarovanih območjih narave in njihovem upravljanju, o razvojnih programih za razvoj turizma, kmetijstva in gozdarstva ter izrabe obnovljivih virov energije, s ciljem, da se zagotovi čim bolj usklajeno urejanje prostora. </w:t>
            </w:r>
          </w:p>
        </w:tc>
      </w:tr>
    </w:tbl>
    <w:p w14:paraId="7DBB0B9F" w14:textId="77777777" w:rsidR="001A61F2" w:rsidRPr="001A61F2" w:rsidRDefault="001A61F2" w:rsidP="001A61F2">
      <w:pPr>
        <w:rPr>
          <w:lang w:val="sl-SI"/>
        </w:rPr>
      </w:pPr>
    </w:p>
    <w:p w14:paraId="0BB9BEF6" w14:textId="77777777" w:rsidR="001A61F2" w:rsidRPr="001A61F2" w:rsidRDefault="001A61F2" w:rsidP="001A61F2">
      <w:pPr>
        <w:rPr>
          <w:lang w:val="sl-SI"/>
        </w:rPr>
      </w:pPr>
    </w:p>
    <w:p w14:paraId="66DDD6F3" w14:textId="77777777" w:rsidR="001A61F2" w:rsidRPr="001A61F2" w:rsidRDefault="001A61F2" w:rsidP="001A61F2">
      <w:pPr>
        <w:rPr>
          <w:lang w:val="sl-SI"/>
        </w:rPr>
      </w:pPr>
    </w:p>
    <w:p w14:paraId="6C3F57A4" w14:textId="77777777" w:rsidR="001A61F2" w:rsidRPr="001A61F2" w:rsidRDefault="001A61F2">
      <w:pPr>
        <w:rPr>
          <w:rFonts w:asciiTheme="majorHAnsi" w:eastAsiaTheme="majorEastAsia" w:hAnsiTheme="majorHAnsi" w:cstheme="majorBidi"/>
          <w:color w:val="2F5496" w:themeColor="accent1" w:themeShade="BF"/>
          <w:sz w:val="32"/>
          <w:szCs w:val="32"/>
          <w:lang w:val="sl-SI"/>
        </w:rPr>
      </w:pPr>
      <w:bookmarkStart w:id="39" w:name="_Toc162694037"/>
      <w:r w:rsidRPr="001A61F2">
        <w:rPr>
          <w:lang w:val="sl-SI"/>
        </w:rPr>
        <w:br w:type="page"/>
      </w:r>
    </w:p>
    <w:p w14:paraId="5B3C7168" w14:textId="7F7CA7D3" w:rsidR="001A61F2" w:rsidRPr="001A61F2" w:rsidRDefault="001A61F2" w:rsidP="001A61F2">
      <w:pPr>
        <w:pStyle w:val="Heading2"/>
        <w:rPr>
          <w:lang w:val="sl-SI"/>
        </w:rPr>
      </w:pPr>
      <w:bookmarkStart w:id="40" w:name="_Toc162709004"/>
      <w:r w:rsidRPr="001A61F2">
        <w:rPr>
          <w:lang w:val="sl-SI"/>
        </w:rPr>
        <w:lastRenderedPageBreak/>
        <w:t>Usmeritve na področju gospodarske javne infrastrukture</w:t>
      </w:r>
      <w:bookmarkEnd w:id="39"/>
      <w:bookmarkEnd w:id="40"/>
    </w:p>
    <w:p w14:paraId="38D77ECB" w14:textId="77777777" w:rsidR="001A61F2" w:rsidRPr="001A61F2" w:rsidRDefault="001A61F2" w:rsidP="001A61F2">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1A61F2" w:rsidRPr="001A61F2" w14:paraId="32ADECBF" w14:textId="77777777" w:rsidTr="004919F1">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57175C7C" w14:textId="77777777" w:rsidR="001A61F2" w:rsidRPr="001A61F2" w:rsidRDefault="001A61F2">
            <w:pPr>
              <w:rPr>
                <w:b/>
                <w:bCs/>
                <w:lang w:val="sl-SI"/>
              </w:rPr>
            </w:pPr>
            <w:r w:rsidRPr="001A61F2">
              <w:rPr>
                <w:b/>
                <w:bCs/>
                <w:lang w:val="sl-SI"/>
              </w:rPr>
              <w:t xml:space="preserve">                                                               regije</w:t>
            </w:r>
          </w:p>
          <w:p w14:paraId="3643F38A" w14:textId="77777777" w:rsidR="001A61F2" w:rsidRPr="001A61F2" w:rsidRDefault="001A61F2">
            <w:pPr>
              <w:rPr>
                <w:b/>
                <w:bCs/>
                <w:lang w:val="sl-SI"/>
              </w:rPr>
            </w:pPr>
            <w:r w:rsidRPr="001A61F2">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67E2BD96" w14:textId="77777777" w:rsidR="001A61F2" w:rsidRPr="001A61F2" w:rsidRDefault="001A61F2">
            <w:pPr>
              <w:jc w:val="center"/>
              <w:rPr>
                <w:b/>
                <w:bCs/>
                <w:lang w:val="sl-SI"/>
              </w:rPr>
            </w:pPr>
          </w:p>
          <w:p w14:paraId="00901623" w14:textId="77777777" w:rsidR="001A61F2" w:rsidRPr="001A61F2" w:rsidRDefault="001A61F2">
            <w:pPr>
              <w:jc w:val="center"/>
              <w:rPr>
                <w:b/>
                <w:bCs/>
                <w:lang w:val="sl-SI"/>
              </w:rPr>
            </w:pPr>
            <w:r w:rsidRPr="001A61F2">
              <w:rPr>
                <w:b/>
                <w:bCs/>
                <w:lang w:val="sl-SI"/>
              </w:rPr>
              <w:t>Savinjska</w:t>
            </w:r>
          </w:p>
        </w:tc>
      </w:tr>
      <w:tr w:rsidR="001A61F2" w:rsidRPr="001A61F2" w14:paraId="659F076A" w14:textId="77777777" w:rsidTr="004919F1">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601F6C" w14:textId="77777777" w:rsidR="001A61F2" w:rsidRPr="001A61F2" w:rsidRDefault="001A61F2">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63A254E0" w14:textId="77777777" w:rsidR="001A61F2" w:rsidRPr="001A61F2" w:rsidRDefault="001A61F2">
            <w:pPr>
              <w:rPr>
                <w:rFonts w:ascii="Segoe UI" w:hAnsi="Segoe UI" w:cs="Segoe UI"/>
                <w:sz w:val="18"/>
                <w:szCs w:val="18"/>
                <w:u w:val="single"/>
                <w:lang w:val="sl-SI"/>
              </w:rPr>
            </w:pPr>
          </w:p>
        </w:tc>
      </w:tr>
      <w:tr w:rsidR="001A61F2" w:rsidRPr="001A61F2" w14:paraId="64C9112A" w14:textId="77777777" w:rsidTr="004919F1">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0EC58E2"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 xml:space="preserve">GJI </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261A94BE" w14:textId="77777777" w:rsidR="001A61F2" w:rsidRPr="001A61F2" w:rsidRDefault="001A61F2">
            <w:pPr>
              <w:rPr>
                <w:rFonts w:ascii="Segoe UI" w:hAnsi="Segoe UI" w:cs="Segoe UI"/>
                <w:sz w:val="18"/>
                <w:szCs w:val="18"/>
                <w:u w:val="single"/>
                <w:lang w:val="sl-SI"/>
              </w:rPr>
            </w:pPr>
          </w:p>
        </w:tc>
      </w:tr>
      <w:tr w:rsidR="001A61F2" w:rsidRPr="001A61F2" w14:paraId="21768682" w14:textId="77777777" w:rsidTr="004919F1">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A477CA"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109439B5" w14:textId="77777777" w:rsidR="001A61F2" w:rsidRPr="001A61F2" w:rsidRDefault="001A61F2">
            <w:pPr>
              <w:rPr>
                <w:rFonts w:ascii="Segoe UI" w:hAnsi="Segoe UI" w:cs="Segoe UI"/>
                <w:sz w:val="18"/>
                <w:szCs w:val="18"/>
                <w:u w:val="single"/>
                <w:lang w:val="sl-SI"/>
              </w:rPr>
            </w:pPr>
          </w:p>
        </w:tc>
      </w:tr>
      <w:tr w:rsidR="001A61F2" w:rsidRPr="001A61F2" w14:paraId="3755EA62" w14:textId="77777777" w:rsidTr="004919F1">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12F414" w14:textId="77777777" w:rsidR="001A61F2" w:rsidRPr="001A61F2" w:rsidRDefault="001A61F2">
            <w:pPr>
              <w:rPr>
                <w:rFonts w:ascii="Segoe UI" w:hAnsi="Segoe UI" w:cs="Segoe UI"/>
                <w:sz w:val="18"/>
                <w:szCs w:val="18"/>
                <w:lang w:val="sl-SI"/>
              </w:rPr>
            </w:pPr>
            <w:bookmarkStart w:id="41" w:name="_Toc153540138"/>
            <w:bookmarkStart w:id="42" w:name="_Toc146985162"/>
            <w:bookmarkStart w:id="43" w:name="_Toc146984804"/>
            <w:r w:rsidRPr="001A61F2">
              <w:rPr>
                <w:rFonts w:ascii="Segoe UI" w:hAnsi="Segoe UI" w:cs="Segoe UI"/>
                <w:sz w:val="18"/>
                <w:szCs w:val="18"/>
                <w:lang w:val="sl-SI"/>
              </w:rPr>
              <w:t>Oskrba s pitno vodo</w:t>
            </w:r>
            <w:bookmarkEnd w:id="41"/>
            <w:bookmarkEnd w:id="42"/>
            <w:bookmarkEnd w:id="43"/>
          </w:p>
        </w:tc>
        <w:tc>
          <w:tcPr>
            <w:tcW w:w="6670" w:type="dxa"/>
            <w:gridSpan w:val="2"/>
            <w:tcBorders>
              <w:top w:val="single" w:sz="4" w:space="0" w:color="auto"/>
              <w:left w:val="single" w:sz="4" w:space="0" w:color="auto"/>
              <w:bottom w:val="single" w:sz="4" w:space="0" w:color="auto"/>
              <w:right w:val="single" w:sz="4" w:space="0" w:color="auto"/>
            </w:tcBorders>
            <w:hideMark/>
          </w:tcPr>
          <w:p w14:paraId="012A8EB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Oskrba s pitno vodo regije se zagotavlja prek več posameznih vodovodnih sistemov, pri čemer so v večjih naseljih izvedeni centralni vodovodni sistemi. Vodni viri v regiji niso enakomerno razporejeni, posamezne občine se oskrbujejo s pitno vodo iz vodnih virov, ki se lokacijsko nahajajo v drugih občinah.</w:t>
            </w:r>
          </w:p>
          <w:p w14:paraId="58B1C816" w14:textId="75281AFC" w:rsidR="001A61F2" w:rsidRPr="001A61F2" w:rsidRDefault="001A61F2">
            <w:pPr>
              <w:rPr>
                <w:rFonts w:ascii="Segoe UI" w:hAnsi="Segoe UI" w:cs="Segoe UI"/>
                <w:sz w:val="18"/>
                <w:szCs w:val="18"/>
                <w:lang w:val="sl-SI"/>
              </w:rPr>
            </w:pPr>
            <w:r w:rsidRPr="001A61F2">
              <w:rPr>
                <w:rFonts w:ascii="Segoe UI" w:hAnsi="Segoe UI" w:cs="Segoe UI"/>
                <w:noProof/>
                <w:sz w:val="18"/>
                <w:szCs w:val="18"/>
                <w:lang w:val="sl-SI"/>
              </w:rPr>
              <w:drawing>
                <wp:inline distT="0" distB="0" distL="0" distR="0" wp14:anchorId="634F94EF" wp14:editId="4F614E92">
                  <wp:extent cx="4062047" cy="4062047"/>
                  <wp:effectExtent l="0" t="0" r="0" b="0"/>
                  <wp:docPr id="1106888188" name="Picture 10" descr="A map of the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the region&#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72499" cy="4072499"/>
                          </a:xfrm>
                          <a:prstGeom prst="rect">
                            <a:avLst/>
                          </a:prstGeom>
                          <a:noFill/>
                          <a:ln>
                            <a:noFill/>
                          </a:ln>
                        </pic:spPr>
                      </pic:pic>
                    </a:graphicData>
                  </a:graphic>
                </wp:inline>
              </w:drawing>
            </w:r>
          </w:p>
        </w:tc>
      </w:tr>
      <w:tr w:rsidR="001A61F2" w:rsidRPr="001A61F2" w14:paraId="46516326" w14:textId="77777777" w:rsidTr="004919F1">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760D703D" w14:textId="77777777" w:rsidR="001A61F2" w:rsidRPr="001A61F2" w:rsidRDefault="001A61F2">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7C97CEAA"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predvsem v smislu zagotavljanja rezervnih kapacitet in nadomestnih vodnih virov v primerih onesnaženj. Za vse načrtovane objekte GJI se izdelajo idejne rešitve načrtovanih objektov GJI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p w14:paraId="66E04F5C"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strokovno podlago RPP zagotoviti izdelavo Idejne rešitve načrtovanih objektov za distribucijo pitne vode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tc>
      </w:tr>
      <w:tr w:rsidR="001A61F2" w:rsidRPr="001A61F2" w14:paraId="686163DD" w14:textId="77777777" w:rsidTr="004919F1">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5583C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5AACE3A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Odvajanje in čiščenje komunalne odpadne vode v regiji se zagotavlja v vseh večjih naseljih prek več posameznih kanalizacijskih sistemov s čistilnimi napravami.  Nekateri kanalizacijski sistemi s čistilnimi napravami služijo odvajanju in čiščenju komunalne odpadne vode iz več občin.</w:t>
            </w:r>
          </w:p>
          <w:p w14:paraId="35A725C9" w14:textId="6A2EBB3B" w:rsidR="001A61F2" w:rsidRPr="001A61F2" w:rsidRDefault="001A61F2">
            <w:pPr>
              <w:rPr>
                <w:rFonts w:ascii="Segoe UI" w:hAnsi="Segoe UI" w:cs="Segoe UI"/>
                <w:sz w:val="18"/>
                <w:szCs w:val="18"/>
                <w:lang w:val="sl-SI"/>
              </w:rPr>
            </w:pPr>
            <w:r w:rsidRPr="001A61F2">
              <w:rPr>
                <w:rFonts w:ascii="Segoe UI" w:hAnsi="Segoe UI" w:cs="Segoe UI"/>
                <w:noProof/>
                <w:sz w:val="18"/>
                <w:szCs w:val="18"/>
                <w:lang w:val="sl-SI"/>
              </w:rPr>
              <w:drawing>
                <wp:inline distT="0" distB="0" distL="0" distR="0" wp14:anchorId="7F1190FA" wp14:editId="3ABF13A4">
                  <wp:extent cx="4056184" cy="4056184"/>
                  <wp:effectExtent l="0" t="0" r="1905" b="1905"/>
                  <wp:docPr id="771107646" name="Picture 9" descr="A map of a white and oran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white and orange area&#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63504" cy="4063504"/>
                          </a:xfrm>
                          <a:prstGeom prst="rect">
                            <a:avLst/>
                          </a:prstGeom>
                          <a:noFill/>
                          <a:ln>
                            <a:noFill/>
                          </a:ln>
                        </pic:spPr>
                      </pic:pic>
                    </a:graphicData>
                  </a:graphic>
                </wp:inline>
              </w:drawing>
            </w:r>
          </w:p>
        </w:tc>
      </w:tr>
      <w:tr w:rsidR="001A61F2" w:rsidRPr="001A61F2" w14:paraId="03431CC1" w14:textId="77777777" w:rsidTr="004919F1">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7B40F8F0" w14:textId="77777777" w:rsidR="001A61F2" w:rsidRPr="001A61F2" w:rsidRDefault="001A61F2">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069AFF5C"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1A61F2">
              <w:rPr>
                <w:rFonts w:ascii="Segoe UI" w:hAnsi="Segoe UI" w:cs="Segoe UI"/>
                <w:bCs/>
                <w:sz w:val="18"/>
                <w:szCs w:val="18"/>
                <w:lang w:val="sl-SI"/>
              </w:rPr>
              <w:t xml:space="preserve"> s prikazi prostorskih koridorjev izvedljivih variant</w:t>
            </w:r>
            <w:r w:rsidRPr="001A61F2">
              <w:rPr>
                <w:rFonts w:ascii="Segoe UI" w:hAnsi="Segoe UI" w:cs="Segoe UI"/>
                <w:sz w:val="18"/>
                <w:szCs w:val="18"/>
                <w:lang w:val="sl-SI"/>
              </w:rPr>
              <w:t>.</w:t>
            </w:r>
          </w:p>
        </w:tc>
      </w:tr>
      <w:tr w:rsidR="001A61F2" w:rsidRPr="001A61F2" w14:paraId="5F757994" w14:textId="77777777" w:rsidTr="004919F1">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B2D1A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2722070E"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lang w:val="sl-SI"/>
              </w:rPr>
              <w:t>Ravnanje z odpadki se izvaja v objektih za ravnanje z odpadki v regiji, delno pa v objektih za ravnanje z odpadki v drugih regijah. Odlagališča oz. centri za ravnanje z odpadki so v Celju (Bukovžlak in Vrhe) ter Tuncovcu.</w:t>
            </w:r>
          </w:p>
        </w:tc>
      </w:tr>
      <w:tr w:rsidR="001A61F2" w:rsidRPr="001A61F2" w14:paraId="5A62774E" w14:textId="77777777" w:rsidTr="004919F1">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38C60645" w14:textId="77777777" w:rsidR="001A61F2" w:rsidRPr="001A61F2" w:rsidRDefault="001A61F2">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FEB674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24E6AD78"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savinjski regiji. Predpogoj za to je sprememba zakonskih predpisov, saj je načrtovanje teh objektov v skladu z veljavnimi predpisi v pristojnosti občin, prav tako pa se občine samostojno odločajo, katere objekte za ravnanje z odpadki bodo uporabljale. V sistem zagotavljanja storitev GJS bi bilo treba vključiti tudi področje ravnanja z </w:t>
            </w:r>
            <w:r w:rsidRPr="001A61F2">
              <w:rPr>
                <w:rFonts w:ascii="Segoe UI" w:hAnsi="Segoe UI" w:cs="Segoe UI"/>
                <w:sz w:val="18"/>
                <w:szCs w:val="18"/>
                <w:lang w:val="sl-SI"/>
              </w:rPr>
              <w:lastRenderedPageBreak/>
              <w:t>gradbenimi odpadki, ravnanje s katerimi se v skladu z veljavnimi predpisi izvaja kot tržna dejavnost.</w:t>
            </w:r>
          </w:p>
          <w:p w14:paraId="4099ACC9"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Za vse načrtovane objekte GJI se izdelajo idejne rešitve načrtovanih objektov GJI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p w14:paraId="62866CD7" w14:textId="77777777" w:rsidR="001A61F2" w:rsidRPr="001A61F2" w:rsidRDefault="001A61F2">
            <w:pPr>
              <w:rPr>
                <w:rFonts w:ascii="Segoe UI" w:hAnsi="Segoe UI" w:cs="Segoe UI"/>
                <w:sz w:val="18"/>
                <w:szCs w:val="18"/>
                <w:lang w:val="sl-SI"/>
              </w:rPr>
            </w:pPr>
          </w:p>
          <w:p w14:paraId="5A0A5B6E" w14:textId="77777777" w:rsidR="001A61F2" w:rsidRPr="001A61F2" w:rsidRDefault="001A61F2">
            <w:pPr>
              <w:rPr>
                <w:rFonts w:ascii="Segoe UI" w:hAnsi="Segoe UI" w:cs="Segoe UI"/>
                <w:sz w:val="18"/>
                <w:szCs w:val="18"/>
                <w:u w:val="single"/>
                <w:lang w:val="sl-SI"/>
              </w:rPr>
            </w:pPr>
            <w:r w:rsidRPr="001A61F2">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tc>
      </w:tr>
      <w:tr w:rsidR="001A61F2" w:rsidRPr="001A61F2" w14:paraId="5871BDB0" w14:textId="77777777" w:rsidTr="004919F1">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87DE34" w14:textId="77777777" w:rsidR="001A61F2" w:rsidRPr="001A61F2" w:rsidRDefault="001A61F2">
            <w:pPr>
              <w:rPr>
                <w:rFonts w:ascii="Segoe UI" w:hAnsi="Segoe UI" w:cs="Segoe UI"/>
                <w:sz w:val="18"/>
                <w:szCs w:val="18"/>
                <w:lang w:val="sl-SI"/>
              </w:rPr>
            </w:pPr>
            <w:r w:rsidRPr="001A61F2">
              <w:rPr>
                <w:rFonts w:ascii="Segoe UI" w:hAnsi="Segoe UI" w:cs="Segoe UI"/>
                <w:b/>
                <w:bCs/>
                <w:sz w:val="18"/>
                <w:szCs w:val="18"/>
                <w:lang w:val="sl-SI"/>
              </w:rPr>
              <w:lastRenderedPageBreak/>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0D6435D4" w14:textId="77777777" w:rsidR="001A61F2" w:rsidRPr="001A61F2" w:rsidRDefault="001A61F2">
            <w:pPr>
              <w:rPr>
                <w:rFonts w:ascii="Segoe UI" w:hAnsi="Segoe UI" w:cs="Segoe UI"/>
                <w:sz w:val="18"/>
                <w:szCs w:val="18"/>
                <w:u w:val="single"/>
                <w:lang w:val="sl-SI"/>
              </w:rPr>
            </w:pPr>
          </w:p>
        </w:tc>
      </w:tr>
      <w:tr w:rsidR="001A61F2" w:rsidRPr="001A61F2" w14:paraId="48BD8D3B" w14:textId="77777777" w:rsidTr="004919F1">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86E135" w14:textId="77777777" w:rsidR="001A61F2" w:rsidRPr="001A61F2" w:rsidRDefault="001A61F2">
            <w:pPr>
              <w:rPr>
                <w:rFonts w:ascii="Segoe UI" w:hAnsi="Segoe UI" w:cs="Segoe UI"/>
                <w:b/>
                <w:bCs/>
                <w:sz w:val="18"/>
                <w:szCs w:val="18"/>
                <w:lang w:val="sl-SI"/>
              </w:rPr>
            </w:pPr>
            <w:r w:rsidRPr="001A61F2">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hideMark/>
          </w:tcPr>
          <w:p w14:paraId="377A60AE"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Oskrba z električno energijo v regiji se izvaja prek prenosnega in distribucijskega sistema električne energije. Glavna napajalna točka regije je RTP Podlog, ki je povezan s 400 kV omrežjem z RTP Beričevo in RTP Cirkovce. Po vzhodnem robu poteka 400 kV daljnovod RTP Krško – RTP Cirkovce. RTP Podlog ne prek 220 kV omrežja povezan z </w:t>
            </w:r>
            <w:proofErr w:type="spellStart"/>
            <w:r w:rsidRPr="001A61F2">
              <w:rPr>
                <w:rFonts w:ascii="Segoe UI" w:hAnsi="Segoe UI" w:cs="Segoe UI"/>
                <w:sz w:val="18"/>
                <w:szCs w:val="18"/>
                <w:lang w:val="sl-SI"/>
              </w:rPr>
              <w:t>Obersielach</w:t>
            </w:r>
            <w:proofErr w:type="spellEnd"/>
            <w:r w:rsidRPr="001A61F2">
              <w:rPr>
                <w:rFonts w:ascii="Segoe UI" w:hAnsi="Segoe UI" w:cs="Segoe UI"/>
                <w:sz w:val="18"/>
                <w:szCs w:val="18"/>
                <w:lang w:val="sl-SI"/>
              </w:rPr>
              <w:t xml:space="preserve"> (Avstrija), RTP Kleče, RTP Cirkovce. V RTP Podlog se s 400 in 220 kV daljnovodom vključuje TE Šoštanj. Prek območja poteka DV 110 kV TET – RTP Maribor ter več manjših 110 kV povezav.</w:t>
            </w:r>
          </w:p>
          <w:p w14:paraId="6CDBD66A" w14:textId="5E198C1F" w:rsidR="001A61F2" w:rsidRPr="001A61F2" w:rsidRDefault="001A61F2">
            <w:pPr>
              <w:rPr>
                <w:rFonts w:ascii="Segoe UI" w:hAnsi="Segoe UI" w:cs="Segoe UI"/>
                <w:sz w:val="18"/>
                <w:szCs w:val="18"/>
                <w:lang w:val="sl-SI"/>
              </w:rPr>
            </w:pPr>
            <w:r w:rsidRPr="001A61F2">
              <w:rPr>
                <w:rFonts w:ascii="Segoe UI" w:hAnsi="Segoe UI" w:cs="Segoe UI"/>
                <w:noProof/>
                <w:sz w:val="18"/>
                <w:szCs w:val="18"/>
                <w:lang w:val="sl-SI"/>
              </w:rPr>
              <w:drawing>
                <wp:inline distT="0" distB="0" distL="0" distR="0" wp14:anchorId="5FF3C632" wp14:editId="37B87722">
                  <wp:extent cx="4114800" cy="4114800"/>
                  <wp:effectExtent l="0" t="0" r="0" b="0"/>
                  <wp:docPr id="620131131" name="Picture 8"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a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0407" cy="4120407"/>
                          </a:xfrm>
                          <a:prstGeom prst="rect">
                            <a:avLst/>
                          </a:prstGeom>
                          <a:noFill/>
                          <a:ln>
                            <a:noFill/>
                          </a:ln>
                        </pic:spPr>
                      </pic:pic>
                    </a:graphicData>
                  </a:graphic>
                </wp:inline>
              </w:drawing>
            </w:r>
          </w:p>
        </w:tc>
      </w:tr>
      <w:tr w:rsidR="001A61F2" w:rsidRPr="001A61F2" w14:paraId="163FA67C" w14:textId="77777777" w:rsidTr="004919F1">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2ADFD97E" w14:textId="77777777" w:rsidR="001A61F2" w:rsidRPr="001A61F2" w:rsidRDefault="001A61F2">
            <w:pPr>
              <w:rPr>
                <w:rFonts w:ascii="Segoe UI" w:hAnsi="Segoe UI" w:cs="Segoe UI"/>
                <w:b/>
                <w:bCs/>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68A76E12"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V predmetni zasnovi naj se na regionalni ravni tudi opredeli izhodišča in potenciale za proizvodnjo električne energije in njihove prostorske konotacije predvsem iz obnovljivih virov, to velja predvsem za vetrno energijo, ki izkazuje v regiji zadovoljiv potencial. Skladno z državnimi izhodišči </w:t>
            </w:r>
            <w:r w:rsidRPr="001A61F2">
              <w:rPr>
                <w:rFonts w:ascii="Segoe UI" w:hAnsi="Segoe UI" w:cs="Segoe UI"/>
                <w:sz w:val="18"/>
                <w:szCs w:val="18"/>
                <w:lang w:val="sl-SI"/>
              </w:rPr>
              <w:lastRenderedPageBreak/>
              <w:t xml:space="preserve">(projekt RES) bo na območju regije prišlo do umestitve več vetrnih polj, ki jih bo treba učinkovito in trajnostno umestiti v prostor. </w:t>
            </w:r>
          </w:p>
          <w:p w14:paraId="7A36845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                                                                                                                                                                    Predvidena je gradnja :</w:t>
            </w:r>
          </w:p>
          <w:p w14:paraId="187F518D"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- 110 kV vključitve načrtovane RTP Zreče.</w:t>
            </w:r>
          </w:p>
          <w:p w14:paraId="6768493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Dolgoročno bo prek regije potekal še en 400 kV daljnovod (Beričevo – Podlog - Cirkovce), 220 kV daljnovodi (Kleče – Podlog – Cirkovce, Podlog – TEŠ, Podlog – </w:t>
            </w:r>
            <w:proofErr w:type="spellStart"/>
            <w:r w:rsidRPr="001A61F2">
              <w:rPr>
                <w:rFonts w:ascii="Segoe UI" w:hAnsi="Segoe UI" w:cs="Segoe UI"/>
                <w:sz w:val="18"/>
                <w:szCs w:val="18"/>
                <w:lang w:val="sl-SI"/>
              </w:rPr>
              <w:t>Obersielach</w:t>
            </w:r>
            <w:proofErr w:type="spellEnd"/>
            <w:r w:rsidRPr="001A61F2">
              <w:rPr>
                <w:rFonts w:ascii="Segoe UI" w:hAnsi="Segoe UI" w:cs="Segoe UI"/>
                <w:sz w:val="18"/>
                <w:szCs w:val="18"/>
                <w:lang w:val="sl-SI"/>
              </w:rPr>
              <w:t>) pa bodo nadgrajeni v 400 kV.</w:t>
            </w:r>
          </w:p>
          <w:p w14:paraId="26CCB4C5"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Za vse načrtovane objekte GJI se izdelajo idejne rešitve načrtovanih objektov GJI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tc>
      </w:tr>
      <w:tr w:rsidR="001A61F2" w:rsidRPr="001A61F2" w14:paraId="547CF252" w14:textId="77777777" w:rsidTr="004919F1">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E2B06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6D9517BB"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Oskrba z zemeljskim plinom v regiji se izvaja prek prenosnega in distribucijskega sistema zemeljskega plina. Prek območja regije potekata glavna prenosna plinovoda M2 in M2/1 Rogaška slatina – Vodice, prek vzhodnega roba pa plinovod do Novega mesta, prek območja regije pa še povezovalni plinovodi do posameznih distribucijskih omrežij. Plinovod M1, ki poteka od Ceršaka (prek Podravske regije) proti Rogatcu in se nadaljuje v smeri proti Celju in Vodicam, v Rogatcu predstavlja vstopno izstopno točko na meji s Hrvaško.</w:t>
            </w:r>
          </w:p>
          <w:p w14:paraId="0BBC5E5E" w14:textId="366CE9A8" w:rsidR="001A61F2" w:rsidRPr="001A61F2" w:rsidRDefault="001A61F2">
            <w:pPr>
              <w:rPr>
                <w:rFonts w:ascii="Segoe UI" w:hAnsi="Segoe UI" w:cs="Segoe UI"/>
                <w:sz w:val="18"/>
                <w:szCs w:val="18"/>
                <w:lang w:val="sl-SI"/>
              </w:rPr>
            </w:pPr>
            <w:r w:rsidRPr="001A61F2">
              <w:rPr>
                <w:rFonts w:ascii="Segoe UI" w:hAnsi="Segoe UI" w:cs="Segoe UI"/>
                <w:noProof/>
                <w:sz w:val="18"/>
                <w:szCs w:val="18"/>
                <w:lang w:val="sl-SI"/>
              </w:rPr>
              <w:drawing>
                <wp:inline distT="0" distB="0" distL="0" distR="0" wp14:anchorId="26076447" wp14:editId="48EFEF34">
                  <wp:extent cx="4085492" cy="4085492"/>
                  <wp:effectExtent l="0" t="0" r="0" b="0"/>
                  <wp:docPr id="1427842715" name="Picture 7" descr="A map of a large area with a river running through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large area with a river running through i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288" cy="4095288"/>
                          </a:xfrm>
                          <a:prstGeom prst="rect">
                            <a:avLst/>
                          </a:prstGeom>
                          <a:noFill/>
                          <a:ln>
                            <a:noFill/>
                          </a:ln>
                        </pic:spPr>
                      </pic:pic>
                    </a:graphicData>
                  </a:graphic>
                </wp:inline>
              </w:drawing>
            </w:r>
          </w:p>
        </w:tc>
      </w:tr>
      <w:tr w:rsidR="001A61F2" w:rsidRPr="001A61F2" w14:paraId="167CDFC7" w14:textId="77777777" w:rsidTr="004919F1">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58691A24" w14:textId="77777777" w:rsidR="001A61F2" w:rsidRPr="001A61F2" w:rsidRDefault="001A61F2">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531CB590"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Usmeritev:</w:t>
            </w:r>
            <w:r w:rsidRPr="001A61F2">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0F6E310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V aktualnem 10 letnem razvojnem načrtu je predvidena ureditev mejne prestopne točke Rogatec za prenos plina iz Hrvaške, sklenitev plinovodne zanke Šoštanj – Dravograd – Maribor, razširitev prenosnega plinovodnega omrežja M2 med Vodicami in Rogatcem ter izvedba plinovodne zanke v Zreče.</w:t>
            </w:r>
          </w:p>
          <w:p w14:paraId="115B999C"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Za vse načrtovane objekte GJI se izdelajo idejne rešitve načrtovanih objektov GJI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p w14:paraId="0220B4C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p w14:paraId="3BC3746E" w14:textId="77777777" w:rsidR="001A61F2" w:rsidRPr="001A61F2" w:rsidRDefault="001A61F2">
            <w:pPr>
              <w:rPr>
                <w:rFonts w:ascii="Segoe UI" w:hAnsi="Segoe UI" w:cs="Segoe UI"/>
                <w:sz w:val="18"/>
                <w:szCs w:val="18"/>
                <w:lang w:val="sl-SI"/>
              </w:rPr>
            </w:pPr>
          </w:p>
          <w:p w14:paraId="545686C4"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1A61F2" w:rsidRPr="001A61F2" w14:paraId="2930C0E3" w14:textId="77777777" w:rsidTr="004919F1">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A18F36"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03FFF41F"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Oskrba s toploto iz distribucijskih sistemov se v skladu s podatki katastra GJI izvaja v Šoštanju in Velenju kot največjem sistemu v regiji, Solčavi, Lučah, Gornjem Gradu, Nazarjah, Mozirju, Celju, Slovenskih Konjicah, Zrečah, Ločah in Gorenjem.</w:t>
            </w:r>
          </w:p>
          <w:p w14:paraId="0D44F326" w14:textId="2F925112" w:rsidR="001A61F2" w:rsidRPr="001A61F2" w:rsidRDefault="001A61F2">
            <w:pPr>
              <w:rPr>
                <w:rFonts w:ascii="Segoe UI" w:hAnsi="Segoe UI" w:cs="Segoe UI"/>
                <w:sz w:val="18"/>
                <w:szCs w:val="18"/>
                <w:lang w:val="sl-SI"/>
              </w:rPr>
            </w:pPr>
            <w:r w:rsidRPr="001A61F2">
              <w:rPr>
                <w:rFonts w:ascii="Segoe UI" w:hAnsi="Segoe UI" w:cs="Segoe UI"/>
                <w:noProof/>
                <w:sz w:val="18"/>
                <w:szCs w:val="18"/>
                <w:lang w:val="sl-SI"/>
              </w:rPr>
              <w:drawing>
                <wp:inline distT="0" distB="0" distL="0" distR="0" wp14:anchorId="049EB1CB" wp14:editId="7AB9E76B">
                  <wp:extent cx="4085492" cy="4085492"/>
                  <wp:effectExtent l="0" t="0" r="0" b="0"/>
                  <wp:docPr id="2119794591" name="Picture 6"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91679" cy="4091679"/>
                          </a:xfrm>
                          <a:prstGeom prst="rect">
                            <a:avLst/>
                          </a:prstGeom>
                          <a:noFill/>
                          <a:ln>
                            <a:noFill/>
                          </a:ln>
                        </pic:spPr>
                      </pic:pic>
                    </a:graphicData>
                  </a:graphic>
                </wp:inline>
              </w:drawing>
            </w:r>
          </w:p>
        </w:tc>
      </w:tr>
      <w:tr w:rsidR="001A61F2" w:rsidRPr="001A61F2" w14:paraId="64BA32EE" w14:textId="77777777" w:rsidTr="004919F1">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E649443" w14:textId="77777777" w:rsidR="001A61F2" w:rsidRPr="001A61F2" w:rsidRDefault="001A61F2">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0398B957"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u w:val="single"/>
                <w:lang w:val="sl-SI"/>
              </w:rPr>
              <w:t xml:space="preserve">Usmeritev: </w:t>
            </w:r>
            <w:r w:rsidRPr="001A61F2">
              <w:rPr>
                <w:rFonts w:ascii="Segoe UI" w:hAnsi="Segoe UI" w:cs="Segoe UI"/>
                <w:sz w:val="18"/>
                <w:szCs w:val="18"/>
                <w:lang w:val="sl-SI"/>
              </w:rPr>
              <w:t xml:space="preserve">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1A61F2">
              <w:rPr>
                <w:rFonts w:ascii="Segoe UI" w:hAnsi="Segoe UI" w:cs="Segoe UI"/>
                <w:bCs/>
                <w:sz w:val="18"/>
                <w:szCs w:val="18"/>
                <w:lang w:val="sl-SI"/>
              </w:rPr>
              <w:t>s prikazi prostorskih koridorjev izvedljivih variant</w:t>
            </w:r>
            <w:r w:rsidRPr="001A61F2">
              <w:rPr>
                <w:rFonts w:ascii="Segoe UI" w:hAnsi="Segoe UI" w:cs="Segoe UI"/>
                <w:sz w:val="18"/>
                <w:szCs w:val="18"/>
                <w:lang w:val="sl-SI"/>
              </w:rPr>
              <w:t>.</w:t>
            </w:r>
          </w:p>
          <w:p w14:paraId="150B00C5" w14:textId="77777777" w:rsidR="001A61F2" w:rsidRPr="001A61F2" w:rsidRDefault="001A61F2">
            <w:pPr>
              <w:rPr>
                <w:rFonts w:ascii="Segoe UI" w:hAnsi="Segoe UI" w:cs="Segoe UI"/>
                <w:sz w:val="18"/>
                <w:szCs w:val="18"/>
                <w:lang w:val="sl-SI"/>
              </w:rPr>
            </w:pPr>
          </w:p>
          <w:p w14:paraId="622947F3" w14:textId="77777777" w:rsidR="001A61F2" w:rsidRPr="001A61F2" w:rsidRDefault="001A61F2">
            <w:pPr>
              <w:rPr>
                <w:rFonts w:ascii="Segoe UI" w:hAnsi="Segoe UI" w:cs="Segoe UI"/>
                <w:sz w:val="18"/>
                <w:szCs w:val="18"/>
                <w:lang w:val="sl-SI"/>
              </w:rPr>
            </w:pPr>
            <w:r w:rsidRPr="001A61F2">
              <w:rPr>
                <w:rFonts w:ascii="Segoe UI" w:hAnsi="Segoe UI" w:cs="Segoe UI"/>
                <w:sz w:val="18"/>
                <w:szCs w:val="18"/>
                <w:lang w:val="sl-SI"/>
              </w:rPr>
              <w:t xml:space="preserve">Distribucija toplote je v skladu z veljavnimi predpisi izbirna občinska GJS. To pomeni, da občine nimajo obveznosti izvajanja te GJS, uporabniki pa nimajo obveznosti priključevanja in uporabe storitev te GJS. V primeru, če bi se v regionalnih energetskih konceptih določila območja, kjer bi se oskrba s toploto zagotavljala prek distribucijskih sistemov, bi bilo treba v predpisih za ta območja </w:t>
            </w:r>
            <w:r w:rsidRPr="001A61F2">
              <w:rPr>
                <w:rFonts w:ascii="Segoe UI" w:hAnsi="Segoe UI" w:cs="Segoe UI"/>
                <w:sz w:val="18"/>
                <w:szCs w:val="18"/>
                <w:lang w:val="sl-SI"/>
              </w:rPr>
              <w:lastRenderedPageBreak/>
              <w:t>določiti tudi obveznost zagotavljanja oskrbe s toploto prek distribucijskih sistemov in obveznost priključevanja na te sistemi na teh območjih. Glede na ta izhodišča se tako v RPP opredeli tudi oskrbna območja distribucije toplote.</w:t>
            </w:r>
          </w:p>
        </w:tc>
      </w:tr>
      <w:tr w:rsidR="004919F1" w:rsidRPr="00040CFB" w14:paraId="168B11FB" w14:textId="77777777" w:rsidTr="004919F1">
        <w:trPr>
          <w:gridAfter w:val="1"/>
          <w:wAfter w:w="7" w:type="dxa"/>
          <w:trHeight w:val="276"/>
        </w:trPr>
        <w:tc>
          <w:tcPr>
            <w:tcW w:w="3545" w:type="dxa"/>
            <w:shd w:val="clear" w:color="auto" w:fill="F2F2F2" w:themeFill="background1" w:themeFillShade="F2"/>
          </w:tcPr>
          <w:p w14:paraId="2D554458" w14:textId="77777777" w:rsidR="004919F1" w:rsidRPr="00040CFB" w:rsidRDefault="004919F1" w:rsidP="00D37329">
            <w:pPr>
              <w:rPr>
                <w:rFonts w:ascii="Segoe UI" w:hAnsi="Segoe UI" w:cs="Segoe UI"/>
                <w:sz w:val="18"/>
                <w:szCs w:val="18"/>
                <w:lang w:val="sl-SI"/>
              </w:rPr>
            </w:pPr>
            <w:r w:rsidRPr="00040CFB">
              <w:rPr>
                <w:rFonts w:ascii="Segoe UI" w:hAnsi="Segoe UI" w:cs="Segoe UI"/>
                <w:b/>
                <w:bCs/>
                <w:sz w:val="18"/>
                <w:szCs w:val="18"/>
                <w:lang w:val="sl-SI"/>
              </w:rPr>
              <w:lastRenderedPageBreak/>
              <w:t xml:space="preserve">Prometna infrastruktura  </w:t>
            </w:r>
          </w:p>
        </w:tc>
        <w:tc>
          <w:tcPr>
            <w:tcW w:w="6663" w:type="dxa"/>
          </w:tcPr>
          <w:p w14:paraId="3B2BB352" w14:textId="77777777" w:rsidR="004919F1" w:rsidRPr="00040CFB" w:rsidRDefault="004919F1" w:rsidP="00D37329">
            <w:pPr>
              <w:rPr>
                <w:rFonts w:ascii="Segoe UI" w:hAnsi="Segoe UI" w:cs="Segoe UI"/>
                <w:sz w:val="18"/>
                <w:szCs w:val="18"/>
                <w:u w:val="single"/>
                <w:lang w:val="sl-SI"/>
              </w:rPr>
            </w:pPr>
          </w:p>
        </w:tc>
      </w:tr>
      <w:tr w:rsidR="004919F1" w:rsidRPr="00040CFB" w14:paraId="3E82C2EA" w14:textId="77777777" w:rsidTr="004919F1">
        <w:trPr>
          <w:gridAfter w:val="1"/>
          <w:wAfter w:w="7" w:type="dxa"/>
          <w:trHeight w:val="5967"/>
        </w:trPr>
        <w:tc>
          <w:tcPr>
            <w:tcW w:w="3545" w:type="dxa"/>
            <w:shd w:val="clear" w:color="auto" w:fill="F2F2F2" w:themeFill="background1" w:themeFillShade="F2"/>
          </w:tcPr>
          <w:p w14:paraId="703D7EB5"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t xml:space="preserve">Splošno o regiji </w:t>
            </w:r>
          </w:p>
        </w:tc>
        <w:tc>
          <w:tcPr>
            <w:tcW w:w="6663" w:type="dxa"/>
          </w:tcPr>
          <w:p w14:paraId="0232CC43"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Savinjska regija leži v vzhodnem delu Slovenije, pri čemer meji na dve državi (Avstrijo in Hrvaško) in na pet slovenskih statističnih regij. Savinjska regija ima ugodno strateško lego, je geografsko in reliefno zelo raznolika ter razgibana, skoznjo pa potekajo pomembne mednarodne ceste in železniške povezave. Gostota poselitve je v Savinjski regiji nadpovprečno visoka, vendar zgoščena predvsem v gosto poseljenih dolinah in kotlinah. Urbani center regije tvori Savinjsko širše urbano območje, ki združuje obe regijski središči druge stopnje v regiji, mestni občini Celje in Velenje. Poleg teh je v regiji še šest središč tretje ravni in pet središč četrte ravni. Stopnja urbanizacije je v regiji nizka.</w:t>
            </w:r>
          </w:p>
          <w:p w14:paraId="71D2C608"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Podatki o delovni migraciji na ravni občin kažejo, da je največ delovnih mest glede na delovno aktivno prebivalstvo v občini Nazarje, sledita občini Zreče in Celje. Med najbolj bivalno sodi občina Tabor, saj mora 83 % delovno aktivnih prebivalcev na delo izven občine. Največji delež občanov, ki imajo zaposlitev v domači občini, je v občinah Velenje in Celje, najmanjši pa v občini Tabor.</w:t>
            </w:r>
          </w:p>
          <w:p w14:paraId="3E041ABE" w14:textId="77777777" w:rsidR="004919F1" w:rsidRPr="00040CFB" w:rsidRDefault="004919F1" w:rsidP="00D37329">
            <w:pPr>
              <w:spacing w:after="200"/>
              <w:rPr>
                <w:rFonts w:ascii="Segoe UI" w:hAnsi="Segoe UI" w:cs="Segoe UI"/>
                <w:sz w:val="18"/>
                <w:szCs w:val="18"/>
                <w:highlight w:val="green"/>
                <w:lang w:val="sl-SI"/>
              </w:rPr>
            </w:pPr>
            <w:r w:rsidRPr="00040CFB">
              <w:rPr>
                <w:rFonts w:ascii="Segoe UI" w:hAnsi="Segoe UI" w:cs="Segoe UI"/>
                <w:sz w:val="18"/>
                <w:szCs w:val="18"/>
                <w:lang w:val="sl-SI"/>
              </w:rPr>
              <w:t>V Savinjski regiji je v preteklem obdobju opazen povečan trend zmanjševanja urbanizacije in posledično selitve prebivalstva v enodružinske novogradnje, pretežno na območja ob avtocesti. Zaradi zmanjševanja koncentracije poselitve se posledično zmanjšuje privlačnost in uporabnost javnega prometa. Pomemben napredek v prometni povezanosti regije predstavlja pričetek gradnje tretje razvojne osi in razvoj regionalnega kolesarskega omrežja. Savinjska regija se sooča tudi z izzivi obmejnih problemskih območij, zato bo za regijo ključno, da bo razvoj temeljil tudi na prostorskem razvoju.</w:t>
            </w:r>
          </w:p>
        </w:tc>
      </w:tr>
      <w:tr w:rsidR="004919F1" w:rsidRPr="00040CFB" w14:paraId="55D775C7" w14:textId="77777777" w:rsidTr="004919F1">
        <w:trPr>
          <w:gridAfter w:val="1"/>
          <w:wAfter w:w="7" w:type="dxa"/>
          <w:trHeight w:val="1753"/>
        </w:trPr>
        <w:tc>
          <w:tcPr>
            <w:tcW w:w="3545" w:type="dxa"/>
            <w:vMerge w:val="restart"/>
            <w:shd w:val="clear" w:color="auto" w:fill="F2F2F2" w:themeFill="background1" w:themeFillShade="F2"/>
          </w:tcPr>
          <w:p w14:paraId="397C6752"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t xml:space="preserve">Cestni promet </w:t>
            </w:r>
          </w:p>
        </w:tc>
        <w:tc>
          <w:tcPr>
            <w:tcW w:w="6663" w:type="dxa"/>
          </w:tcPr>
          <w:p w14:paraId="7494863C"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Cestno omrežje v Savinjski regiji obsega 5.615,87 km državnih in občinskih cest, kar regijo uvršča na drugo mesto po dolžini cestnega omrežja. V Savinjski regiji je 760,5 km državnih cest, od tega 108,1 km glavnih in 598,7 km regionalnih cest. 44,6 km regionalnih cest je opredeljenih kot turistična regionalna cesta.</w:t>
            </w:r>
          </w:p>
          <w:p w14:paraId="00EE96A6"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Po gostoti javnega cestnega omrežja je Savinjska regija z 2,36 km/km</w:t>
            </w:r>
            <w:r w:rsidRPr="00040CFB">
              <w:rPr>
                <w:rFonts w:ascii="Segoe UI" w:hAnsi="Segoe UI" w:cs="Segoe UI"/>
                <w:sz w:val="18"/>
                <w:szCs w:val="18"/>
                <w:vertAlign w:val="superscript"/>
                <w:lang w:val="sl-SI"/>
              </w:rPr>
              <w:t>2</w:t>
            </w:r>
            <w:r w:rsidRPr="00040CFB">
              <w:rPr>
                <w:rFonts w:ascii="Segoe UI" w:hAnsi="Segoe UI" w:cs="Segoe UI"/>
                <w:sz w:val="18"/>
                <w:szCs w:val="18"/>
                <w:lang w:val="sl-SI"/>
              </w:rPr>
              <w:t xml:space="preserve"> na četrtem mestu med regijami. Povprečna gostota v Sloveniji je 1,91 km/km</w:t>
            </w:r>
            <w:r w:rsidRPr="00040CFB">
              <w:rPr>
                <w:rFonts w:ascii="Segoe UI" w:hAnsi="Segoe UI" w:cs="Segoe UI"/>
                <w:sz w:val="18"/>
                <w:szCs w:val="18"/>
                <w:vertAlign w:val="superscript"/>
                <w:lang w:val="sl-SI"/>
              </w:rPr>
              <w:t>2</w:t>
            </w:r>
            <w:r w:rsidRPr="00040CFB">
              <w:rPr>
                <w:rFonts w:ascii="Segoe UI" w:hAnsi="Segoe UI" w:cs="Segoe UI"/>
                <w:sz w:val="18"/>
                <w:szCs w:val="18"/>
                <w:lang w:val="sl-SI"/>
              </w:rPr>
              <w:t>, najvišja je v Posavski regiji s 4,68 km/km</w:t>
            </w:r>
            <w:r w:rsidRPr="00040CFB">
              <w:rPr>
                <w:rFonts w:ascii="Segoe UI" w:hAnsi="Segoe UI" w:cs="Segoe UI"/>
                <w:sz w:val="18"/>
                <w:szCs w:val="18"/>
                <w:vertAlign w:val="superscript"/>
                <w:lang w:val="sl-SI"/>
              </w:rPr>
              <w:t>2</w:t>
            </w:r>
            <w:r w:rsidRPr="00040CFB">
              <w:rPr>
                <w:rFonts w:ascii="Segoe UI" w:hAnsi="Segoe UI" w:cs="Segoe UI"/>
                <w:sz w:val="18"/>
                <w:szCs w:val="18"/>
                <w:lang w:val="sl-SI"/>
              </w:rPr>
              <w:t>, najnižja pa v Primorsko-notranjski regiji z 0,88 km/km</w:t>
            </w:r>
            <w:r w:rsidRPr="00040CFB">
              <w:rPr>
                <w:rFonts w:ascii="Segoe UI" w:hAnsi="Segoe UI" w:cs="Segoe UI"/>
                <w:sz w:val="18"/>
                <w:szCs w:val="18"/>
                <w:vertAlign w:val="superscript"/>
                <w:lang w:val="sl-SI"/>
              </w:rPr>
              <w:t>2</w:t>
            </w:r>
            <w:r w:rsidRPr="00040CFB">
              <w:rPr>
                <w:rFonts w:ascii="Segoe UI" w:hAnsi="Segoe UI" w:cs="Segoe UI"/>
                <w:sz w:val="18"/>
                <w:szCs w:val="18"/>
                <w:lang w:val="sl-SI"/>
              </w:rPr>
              <w:t>. Gostota javnega cestnega omrežja je v Savinjski regiji s 4,2 km/km</w:t>
            </w:r>
            <w:r w:rsidRPr="00040CFB">
              <w:rPr>
                <w:rFonts w:ascii="Segoe UI" w:hAnsi="Segoe UI" w:cs="Segoe UI"/>
                <w:sz w:val="18"/>
                <w:szCs w:val="18"/>
                <w:vertAlign w:val="superscript"/>
                <w:lang w:val="sl-SI"/>
              </w:rPr>
              <w:t>2</w:t>
            </w:r>
            <w:r w:rsidRPr="00040CFB">
              <w:rPr>
                <w:rFonts w:ascii="Segoe UI" w:hAnsi="Segoe UI" w:cs="Segoe UI"/>
                <w:sz w:val="18"/>
                <w:szCs w:val="18"/>
                <w:lang w:val="sl-SI"/>
              </w:rPr>
              <w:t xml:space="preserve"> najvišja v občini Šmartno ob Paki, najnižja pa z 0,69 km/km</w:t>
            </w:r>
            <w:r w:rsidRPr="00040CFB">
              <w:rPr>
                <w:rFonts w:ascii="Segoe UI" w:hAnsi="Segoe UI" w:cs="Segoe UI"/>
                <w:sz w:val="18"/>
                <w:szCs w:val="18"/>
                <w:vertAlign w:val="superscript"/>
                <w:lang w:val="sl-SI"/>
              </w:rPr>
              <w:t>2</w:t>
            </w:r>
            <w:r w:rsidRPr="00040CFB">
              <w:rPr>
                <w:rFonts w:ascii="Segoe UI" w:hAnsi="Segoe UI" w:cs="Segoe UI"/>
                <w:sz w:val="18"/>
                <w:szCs w:val="18"/>
                <w:lang w:val="sl-SI"/>
              </w:rPr>
              <w:t xml:space="preserve"> v občina Solčava.</w:t>
            </w:r>
          </w:p>
          <w:p w14:paraId="5C1612AE" w14:textId="77777777" w:rsidR="004919F1" w:rsidRPr="00040CFB" w:rsidRDefault="004919F1" w:rsidP="00D37329">
            <w:pPr>
              <w:spacing w:after="200"/>
              <w:rPr>
                <w:lang w:val="sl-SI"/>
              </w:rPr>
            </w:pPr>
            <w:r w:rsidRPr="00040CFB">
              <w:rPr>
                <w:rFonts w:ascii="Segoe UI" w:hAnsi="Segoe UI" w:cs="Segoe UI"/>
                <w:sz w:val="18"/>
                <w:szCs w:val="18"/>
                <w:lang w:val="sl-SI"/>
              </w:rPr>
              <w:t>V letu 2020 se je v regiji pričela gradnja severnega kraka tretje razvojne osi. Tretja razvojna os predstavlja sekundarno, prečno cestno omrežje, ki se navezuje na vseevropsko prometno omrežje. Poteka iz smeri avstrijske Koroške preko Slovenj Gradca in Velenja do avtoceste pri Celju in se nato nadaljuje proti Novemu mestu in naprej proti Karlovcu oz. do navezave na avtocesto Zagreb–Reka.</w:t>
            </w:r>
          </w:p>
        </w:tc>
      </w:tr>
      <w:tr w:rsidR="004919F1" w:rsidRPr="00040CFB" w14:paraId="58437BE5" w14:textId="77777777" w:rsidTr="004919F1">
        <w:trPr>
          <w:gridAfter w:val="1"/>
          <w:wAfter w:w="7" w:type="dxa"/>
          <w:trHeight w:val="841"/>
        </w:trPr>
        <w:tc>
          <w:tcPr>
            <w:tcW w:w="3545" w:type="dxa"/>
            <w:vMerge/>
            <w:shd w:val="clear" w:color="auto" w:fill="F2F2F2" w:themeFill="background1" w:themeFillShade="F2"/>
          </w:tcPr>
          <w:p w14:paraId="45CE2D0F" w14:textId="77777777" w:rsidR="004919F1" w:rsidRPr="00040CFB" w:rsidRDefault="004919F1" w:rsidP="00D37329">
            <w:pPr>
              <w:rPr>
                <w:rFonts w:ascii="Segoe UI" w:hAnsi="Segoe UI" w:cs="Segoe UI"/>
                <w:sz w:val="18"/>
                <w:szCs w:val="18"/>
                <w:lang w:val="sl-SI"/>
              </w:rPr>
            </w:pPr>
          </w:p>
        </w:tc>
        <w:tc>
          <w:tcPr>
            <w:tcW w:w="6663" w:type="dxa"/>
          </w:tcPr>
          <w:p w14:paraId="11A36328"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u w:val="single"/>
                <w:lang w:val="sl-SI"/>
              </w:rPr>
              <w:t>Usmeritve:</w:t>
            </w:r>
            <w:r w:rsidRPr="00040CFB">
              <w:rPr>
                <w:rFonts w:ascii="Segoe UI" w:hAnsi="Segoe UI" w:cs="Segoe UI"/>
                <w:sz w:val="18"/>
                <w:szCs w:val="18"/>
                <w:lang w:val="sl-SI"/>
              </w:rPr>
              <w:t xml:space="preserve"> Na področju mobilnosti je treba zaustaviti trend rasti prevozov v cestnem prometu, predvsem na območju urbanih središč, kjer sta cestni tovorni promet in uporaba osebnih vozil za potrebe dnevne mobilnosti največji grožnji trajnostnemu upravljanju regije. Kljub vsemu je za izboljšanje povezanosti in dostopnosti regije treba zgraditi ključne manjkajoče cestne odseke (državne in lokalne ceste). </w:t>
            </w:r>
          </w:p>
          <w:p w14:paraId="441FACAE"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Na nivoju regije oziroma za izbrana območja je treba izdelati makroskopske prometne modele, z definiranimi izvorno-ciljnimi matrikami potovanj. </w:t>
            </w:r>
          </w:p>
          <w:p w14:paraId="0E305D11" w14:textId="77777777" w:rsidR="004919F1" w:rsidRPr="00040CFB" w:rsidRDefault="004919F1" w:rsidP="00D37329">
            <w:pPr>
              <w:spacing w:after="200"/>
              <w:rPr>
                <w:rFonts w:ascii="Segoe UI" w:hAnsi="Segoe UI" w:cs="Segoe UI"/>
                <w:sz w:val="18"/>
                <w:szCs w:val="18"/>
                <w:highlight w:val="yellow"/>
                <w:lang w:val="sl-SI"/>
              </w:rPr>
            </w:pPr>
          </w:p>
          <w:p w14:paraId="706EFE16"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lastRenderedPageBreak/>
              <w:t xml:space="preserve">Na podlagi izdelanih prometnih modelov, v katerih se upoštevajo veliki generatorji prometa (npr. večje stanovanjske soseske, industrijske cone, trgovska središča …) se pridobi osnovne podatke za umeščanje nove cestne infrastrukture v prostor. </w:t>
            </w:r>
          </w:p>
          <w:p w14:paraId="6D167293"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Pri načrtovanju nove cestne infrastrukture je treba upoštevati usmeritev po zmanjšanju deleža uporabe osebnih vozil in povečanju uporabe drugih (predvsem trajnostnih) oblik mobilnosti. </w:t>
            </w:r>
          </w:p>
          <w:p w14:paraId="1136507D"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6BBA9237"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Ključni projekt za izboljšanje povezljivosti regije je izgradnja 3. razvojne osi. </w:t>
            </w:r>
          </w:p>
          <w:p w14:paraId="6F883AC5"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Izdelati je treba tudi strokovne podlage umeščanja prometno pomembnih točk v prostor, kot so npr. logistični </w:t>
            </w:r>
            <w:proofErr w:type="spellStart"/>
            <w:r w:rsidRPr="00040CFB">
              <w:rPr>
                <w:rFonts w:ascii="Segoe UI" w:hAnsi="Segoe UI" w:cs="Segoe UI"/>
                <w:sz w:val="18"/>
                <w:szCs w:val="18"/>
                <w:lang w:val="sl-SI"/>
              </w:rPr>
              <w:t>intermodalni</w:t>
            </w:r>
            <w:proofErr w:type="spellEnd"/>
            <w:r w:rsidRPr="00040CFB">
              <w:rPr>
                <w:rFonts w:ascii="Segoe UI" w:hAnsi="Segoe UI" w:cs="Segoe UI"/>
                <w:sz w:val="18"/>
                <w:szCs w:val="18"/>
                <w:lang w:val="sl-SI"/>
              </w:rPr>
              <w:t xml:space="preserve"> terminali, parkirišča za tovornjake, parkirišča P+R in podobno.</w:t>
            </w:r>
          </w:p>
        </w:tc>
      </w:tr>
      <w:tr w:rsidR="004919F1" w:rsidRPr="00040CFB" w14:paraId="3651C08F" w14:textId="77777777" w:rsidTr="004919F1">
        <w:trPr>
          <w:gridAfter w:val="1"/>
          <w:wAfter w:w="7" w:type="dxa"/>
          <w:trHeight w:val="841"/>
        </w:trPr>
        <w:tc>
          <w:tcPr>
            <w:tcW w:w="3545" w:type="dxa"/>
            <w:vMerge w:val="restart"/>
            <w:shd w:val="clear" w:color="auto" w:fill="F2F2F2" w:themeFill="background1" w:themeFillShade="F2"/>
          </w:tcPr>
          <w:p w14:paraId="2FF4E26C"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lastRenderedPageBreak/>
              <w:t>Železniški promet</w:t>
            </w:r>
          </w:p>
        </w:tc>
        <w:tc>
          <w:tcPr>
            <w:tcW w:w="6663" w:type="dxa"/>
          </w:tcPr>
          <w:p w14:paraId="609F2818"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Skozi Slovenijo potekajo štirje železniški koridorji: Baltsko-jadranski koridor (</w:t>
            </w:r>
            <w:proofErr w:type="spellStart"/>
            <w:r w:rsidRPr="00040CFB">
              <w:rPr>
                <w:rFonts w:ascii="Segoe UI" w:hAnsi="Segoe UI" w:cs="Segoe UI"/>
                <w:sz w:val="18"/>
                <w:szCs w:val="18"/>
                <w:lang w:val="sl-SI"/>
              </w:rPr>
              <w:t>Baltic</w:t>
            </w:r>
            <w:proofErr w:type="spellEnd"/>
            <w:r w:rsidRPr="00040CFB">
              <w:rPr>
                <w:rFonts w:ascii="Segoe UI" w:hAnsi="Segoe UI" w:cs="Segoe UI"/>
                <w:sz w:val="18"/>
                <w:szCs w:val="18"/>
                <w:lang w:val="sl-SI"/>
              </w:rPr>
              <w:t xml:space="preserve">-Adriatic </w:t>
            </w:r>
            <w:proofErr w:type="spellStart"/>
            <w:r w:rsidRPr="00040CFB">
              <w:rPr>
                <w:rFonts w:ascii="Segoe UI" w:hAnsi="Segoe UI" w:cs="Segoe UI"/>
                <w:sz w:val="18"/>
                <w:szCs w:val="18"/>
                <w:lang w:val="sl-SI"/>
              </w:rPr>
              <w:t>corridor</w:t>
            </w:r>
            <w:proofErr w:type="spellEnd"/>
            <w:r w:rsidRPr="00040CFB">
              <w:rPr>
                <w:rFonts w:ascii="Segoe UI" w:hAnsi="Segoe UI" w:cs="Segoe UI"/>
                <w:sz w:val="18"/>
                <w:szCs w:val="18"/>
                <w:lang w:val="sl-SI"/>
              </w:rPr>
              <w:t>), Sredozemski koridor (</w:t>
            </w:r>
            <w:proofErr w:type="spellStart"/>
            <w:r w:rsidRPr="00040CFB">
              <w:rPr>
                <w:rFonts w:ascii="Segoe UI" w:hAnsi="Segoe UI" w:cs="Segoe UI"/>
                <w:sz w:val="18"/>
                <w:szCs w:val="18"/>
                <w:lang w:val="sl-SI"/>
              </w:rPr>
              <w:t>Mediterranean</w:t>
            </w:r>
            <w:proofErr w:type="spellEnd"/>
            <w:r w:rsidRPr="00040CFB">
              <w:rPr>
                <w:rFonts w:ascii="Segoe UI" w:hAnsi="Segoe UI" w:cs="Segoe UI"/>
                <w:sz w:val="18"/>
                <w:szCs w:val="18"/>
                <w:lang w:val="sl-SI"/>
              </w:rPr>
              <w:t xml:space="preserve"> </w:t>
            </w:r>
            <w:proofErr w:type="spellStart"/>
            <w:r w:rsidRPr="00040CFB">
              <w:rPr>
                <w:rFonts w:ascii="Segoe UI" w:hAnsi="Segoe UI" w:cs="Segoe UI"/>
                <w:sz w:val="18"/>
                <w:szCs w:val="18"/>
                <w:lang w:val="sl-SI"/>
              </w:rPr>
              <w:t>corridor</w:t>
            </w:r>
            <w:proofErr w:type="spellEnd"/>
            <w:r w:rsidRPr="00040CFB">
              <w:rPr>
                <w:rFonts w:ascii="Segoe UI" w:hAnsi="Segoe UI" w:cs="Segoe UI"/>
                <w:sz w:val="18"/>
                <w:szCs w:val="18"/>
                <w:lang w:val="sl-SI"/>
              </w:rPr>
              <w:t xml:space="preserve">), Jantarni koridor (Amber </w:t>
            </w:r>
            <w:proofErr w:type="spellStart"/>
            <w:r w:rsidRPr="00040CFB">
              <w:rPr>
                <w:rFonts w:ascii="Segoe UI" w:hAnsi="Segoe UI" w:cs="Segoe UI"/>
                <w:sz w:val="18"/>
                <w:szCs w:val="18"/>
                <w:lang w:val="sl-SI"/>
              </w:rPr>
              <w:t>corridor</w:t>
            </w:r>
            <w:proofErr w:type="spellEnd"/>
            <w:r w:rsidRPr="00040CFB">
              <w:rPr>
                <w:rFonts w:ascii="Segoe UI" w:hAnsi="Segoe UI" w:cs="Segoe UI"/>
                <w:sz w:val="18"/>
                <w:szCs w:val="18"/>
                <w:lang w:val="sl-SI"/>
              </w:rPr>
              <w:t>) in Alpsko-zahodno balkanski koridor (Alpine-</w:t>
            </w:r>
            <w:proofErr w:type="spellStart"/>
            <w:r w:rsidRPr="00040CFB">
              <w:rPr>
                <w:rFonts w:ascii="Segoe UI" w:hAnsi="Segoe UI" w:cs="Segoe UI"/>
                <w:sz w:val="18"/>
                <w:szCs w:val="18"/>
                <w:lang w:val="sl-SI"/>
              </w:rPr>
              <w:t>Western</w:t>
            </w:r>
            <w:proofErr w:type="spellEnd"/>
            <w:r w:rsidRPr="00040CFB">
              <w:rPr>
                <w:rFonts w:ascii="Segoe UI" w:hAnsi="Segoe UI" w:cs="Segoe UI"/>
                <w:sz w:val="18"/>
                <w:szCs w:val="18"/>
                <w:lang w:val="sl-SI"/>
              </w:rPr>
              <w:t xml:space="preserve"> Balkan </w:t>
            </w:r>
            <w:proofErr w:type="spellStart"/>
            <w:r w:rsidRPr="00040CFB">
              <w:rPr>
                <w:rFonts w:ascii="Segoe UI" w:hAnsi="Segoe UI" w:cs="Segoe UI"/>
                <w:sz w:val="18"/>
                <w:szCs w:val="18"/>
                <w:lang w:val="sl-SI"/>
              </w:rPr>
              <w:t>corridor</w:t>
            </w:r>
            <w:proofErr w:type="spellEnd"/>
            <w:r w:rsidRPr="00040CFB">
              <w:rPr>
                <w:rFonts w:ascii="Segoe UI" w:hAnsi="Segoe UI" w:cs="Segoe UI"/>
                <w:sz w:val="18"/>
                <w:szCs w:val="18"/>
                <w:lang w:val="sl-SI"/>
              </w:rPr>
              <w:t>). Od teh le Sredozemski koridor ne poteka skozi Savinjsko regijo.</w:t>
            </w:r>
          </w:p>
          <w:p w14:paraId="54D1F8E9"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Skozi regijo poteka glavna dvotirna železniška proga med Mariborom in Zidanim Mostom, na katero se v regiji vežejo še tri regionalne železniške proge: odsek Celje–Velenje, odsek Rogatec–Grobelno in odsek Imeno–Stranje. Glavna železniška proga je elektrificirana in trenutno v postopku posodobitve, regionalne proge pa niso elektrificirane, kar predstavlja oviro za njihovo uporabnost in nadaljnji razvoj železniškega prometa v regiji.</w:t>
            </w:r>
          </w:p>
          <w:p w14:paraId="1646D478"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Večje modernizacije regionalnih prog v Strategiji razvoja prometa v RS dolgoročno ni predvidena (do 2030).</w:t>
            </w:r>
          </w:p>
        </w:tc>
      </w:tr>
      <w:tr w:rsidR="004919F1" w:rsidRPr="00040CFB" w14:paraId="44E969B8" w14:textId="77777777" w:rsidTr="004919F1">
        <w:trPr>
          <w:gridAfter w:val="1"/>
          <w:wAfter w:w="7" w:type="dxa"/>
          <w:trHeight w:val="841"/>
        </w:trPr>
        <w:tc>
          <w:tcPr>
            <w:tcW w:w="3545" w:type="dxa"/>
            <w:vMerge/>
            <w:shd w:val="clear" w:color="auto" w:fill="F2F2F2" w:themeFill="background1" w:themeFillShade="F2"/>
          </w:tcPr>
          <w:p w14:paraId="7954F3EE" w14:textId="77777777" w:rsidR="004919F1" w:rsidRPr="00040CFB" w:rsidRDefault="004919F1" w:rsidP="00D37329">
            <w:pPr>
              <w:rPr>
                <w:rFonts w:ascii="Segoe UI" w:hAnsi="Segoe UI" w:cs="Segoe UI"/>
                <w:sz w:val="18"/>
                <w:szCs w:val="18"/>
                <w:lang w:val="sl-SI"/>
              </w:rPr>
            </w:pPr>
          </w:p>
        </w:tc>
        <w:tc>
          <w:tcPr>
            <w:tcW w:w="6663" w:type="dxa"/>
          </w:tcPr>
          <w:p w14:paraId="4B1EE453"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u w:val="single"/>
                <w:lang w:val="sl-SI"/>
              </w:rPr>
              <w:t>Usmeritve:</w:t>
            </w:r>
            <w:r w:rsidRPr="00040CFB">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7B2A2F85"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Izdelava strokovnih podlag ter druge dokumentacije na ravni regije za nadgradnjo železniških prog (potrebe in strateške usmeritve regije državi za načrtovanje železniške infrastrukture).  Pri tem je treba večji poudarek tako na glavnih kot regionalnih progah nameniti konkurenčnosti potniškega prometa (večje hitrosti) ter prevozu koles (v turistične namene in za dnevno mobilnost). </w:t>
            </w:r>
          </w:p>
          <w:p w14:paraId="1C6E0CAF"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V sklopu izdelanih strokovnih podlagi je treba posebno pozornost, poleg obravnave železniškega potniškega prometa, nameniti tudi železniškemu tovornemu prometu.</w:t>
            </w:r>
          </w:p>
        </w:tc>
      </w:tr>
      <w:tr w:rsidR="004919F1" w:rsidRPr="00040CFB" w14:paraId="3CFA1540" w14:textId="77777777" w:rsidTr="004919F1">
        <w:trPr>
          <w:gridAfter w:val="1"/>
          <w:wAfter w:w="7" w:type="dxa"/>
          <w:trHeight w:val="276"/>
        </w:trPr>
        <w:tc>
          <w:tcPr>
            <w:tcW w:w="3545" w:type="dxa"/>
            <w:vMerge w:val="restart"/>
            <w:shd w:val="clear" w:color="auto" w:fill="F2F2F2" w:themeFill="background1" w:themeFillShade="F2"/>
          </w:tcPr>
          <w:p w14:paraId="49899102"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t xml:space="preserve">Kolesarski promet </w:t>
            </w:r>
          </w:p>
        </w:tc>
        <w:tc>
          <w:tcPr>
            <w:tcW w:w="6663" w:type="dxa"/>
          </w:tcPr>
          <w:p w14:paraId="3D8CD969"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V Strategiji prostorskega razvoja Slovenije je razvoj kolesarskega omrežja opredeljen v povezavi z ekološko naravnano turistično ponudbo, omogočanja zdravega telesnega gibanja prebivalstva in trajnostne mobilnosti. V SPRS je kolesarsko omrežje zastavljeno tako, da tvori omrežje državnih daljinskih, glavnih in regionalnih povezav, ki povezujejo urbana središča in turistična naselja ter se navezujejo na daljinski evropski kolesarski povezavi št. 8 in 9, ki potekata skozi Slovenijo.</w:t>
            </w:r>
          </w:p>
          <w:p w14:paraId="5F7D6942"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Z namenom spodbujanja regionalne trajnostne mobilnosti in povečanja uporabe alternativnih oblik mobilnosti se planira gradnja in razširitev kolesarskega </w:t>
            </w:r>
            <w:r w:rsidRPr="00040CFB">
              <w:rPr>
                <w:rFonts w:ascii="Segoe UI" w:hAnsi="Segoe UI" w:cs="Segoe UI"/>
                <w:sz w:val="18"/>
                <w:szCs w:val="18"/>
                <w:lang w:val="sl-SI"/>
              </w:rPr>
              <w:lastRenderedPageBreak/>
              <w:t xml:space="preserve">omrežja (do leta 2027 10 km novozgrajenih kolesarskih povezav), občine regije pa želijo izdelati tudi Digitalno podporo kolesarskih povezav. </w:t>
            </w:r>
          </w:p>
          <w:p w14:paraId="693BFA31" w14:textId="77777777" w:rsidR="004919F1" w:rsidRPr="00040CFB" w:rsidRDefault="004919F1" w:rsidP="00D37329">
            <w:pPr>
              <w:rPr>
                <w:rFonts w:ascii="Segoe UI" w:hAnsi="Segoe UI" w:cs="Segoe UI"/>
                <w:sz w:val="18"/>
                <w:szCs w:val="18"/>
                <w:highlight w:val="yellow"/>
                <w:lang w:val="sl-SI"/>
              </w:rPr>
            </w:pPr>
          </w:p>
        </w:tc>
      </w:tr>
      <w:tr w:rsidR="004919F1" w:rsidRPr="00040CFB" w14:paraId="41B97173" w14:textId="77777777" w:rsidTr="004919F1">
        <w:trPr>
          <w:gridAfter w:val="1"/>
          <w:wAfter w:w="7" w:type="dxa"/>
          <w:trHeight w:val="983"/>
        </w:trPr>
        <w:tc>
          <w:tcPr>
            <w:tcW w:w="3545" w:type="dxa"/>
            <w:vMerge/>
            <w:shd w:val="clear" w:color="auto" w:fill="F2F2F2" w:themeFill="background1" w:themeFillShade="F2"/>
          </w:tcPr>
          <w:p w14:paraId="610DFDDB" w14:textId="77777777" w:rsidR="004919F1" w:rsidRPr="00040CFB" w:rsidRDefault="004919F1" w:rsidP="00D37329">
            <w:pPr>
              <w:rPr>
                <w:rFonts w:ascii="Segoe UI" w:hAnsi="Segoe UI" w:cs="Segoe UI"/>
                <w:sz w:val="18"/>
                <w:szCs w:val="18"/>
                <w:lang w:val="sl-SI"/>
              </w:rPr>
            </w:pPr>
          </w:p>
        </w:tc>
        <w:tc>
          <w:tcPr>
            <w:tcW w:w="6663" w:type="dxa"/>
          </w:tcPr>
          <w:p w14:paraId="70D0B0F1"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u w:val="single"/>
                <w:lang w:val="sl-SI"/>
              </w:rPr>
              <w:t>Usmeritve:</w:t>
            </w:r>
            <w:r w:rsidRPr="00040CFB">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11210D75"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Savinjske regije (usmeritve regije državi za načrtovanje kolesarskega omrežja za tiste trase, ki so trenutno definirane zgolj s koridorji).</w:t>
            </w:r>
          </w:p>
          <w:p w14:paraId="3C0DF761" w14:textId="77777777" w:rsidR="004919F1" w:rsidRPr="00040CFB" w:rsidRDefault="004919F1" w:rsidP="00D37329">
            <w:pPr>
              <w:spacing w:after="60"/>
              <w:rPr>
                <w:rFonts w:ascii="Segoe UI" w:hAnsi="Segoe UI" w:cs="Segoe UI"/>
                <w:sz w:val="18"/>
                <w:szCs w:val="18"/>
                <w:lang w:val="sl-SI"/>
              </w:rPr>
            </w:pPr>
            <w:r w:rsidRPr="00040CFB">
              <w:rPr>
                <w:rFonts w:ascii="Segoe UI" w:hAnsi="Segoe UI" w:cs="Segoe UI"/>
                <w:sz w:val="18"/>
                <w:szCs w:val="18"/>
                <w:lang w:val="sl-SI"/>
              </w:rPr>
              <w:t xml:space="preserve">Na nivoju regije je treba izdelati ustrezno dokumentacijo in vzpostaviti enoten sistem digitalizacije kolesarskih povezav. </w:t>
            </w:r>
          </w:p>
          <w:p w14:paraId="7ED80EB7" w14:textId="77777777" w:rsidR="004919F1" w:rsidRPr="00040CFB" w:rsidRDefault="004919F1" w:rsidP="00D37329">
            <w:pPr>
              <w:spacing w:after="60"/>
              <w:rPr>
                <w:rFonts w:ascii="Segoe UI" w:hAnsi="Segoe UI" w:cs="Segoe UI"/>
                <w:sz w:val="18"/>
                <w:szCs w:val="18"/>
                <w:lang w:val="sl-SI"/>
              </w:rPr>
            </w:pPr>
          </w:p>
        </w:tc>
      </w:tr>
      <w:tr w:rsidR="004919F1" w:rsidRPr="00040CFB" w14:paraId="3237A847" w14:textId="77777777" w:rsidTr="004919F1">
        <w:trPr>
          <w:gridAfter w:val="1"/>
          <w:wAfter w:w="7" w:type="dxa"/>
          <w:trHeight w:val="3330"/>
        </w:trPr>
        <w:tc>
          <w:tcPr>
            <w:tcW w:w="3545" w:type="dxa"/>
            <w:vMerge w:val="restart"/>
            <w:shd w:val="clear" w:color="auto" w:fill="F2F2F2" w:themeFill="background1" w:themeFillShade="F2"/>
          </w:tcPr>
          <w:p w14:paraId="02422312"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t xml:space="preserve">Javni potniški promet </w:t>
            </w:r>
          </w:p>
        </w:tc>
        <w:tc>
          <w:tcPr>
            <w:tcW w:w="6663" w:type="dxa"/>
          </w:tcPr>
          <w:p w14:paraId="3E48184B"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Javni potni prevoz doživlja podobno usodo kot v ostalih delih Slovenije. V zadnjih letih se število potnikov vztrajno manjša, število voženj z osebnimi avtomobili pa narašča. </w:t>
            </w:r>
          </w:p>
          <w:p w14:paraId="6ED8DC46"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Javni avtobusni potniški promet je zaradi prevladujoče uporabe avtomobila v trajnem upadu. Povečujejo se časi med posameznimi vožnjami (slaba frekventnost) ter </w:t>
            </w:r>
            <w:proofErr w:type="spellStart"/>
            <w:r w:rsidRPr="00040CFB">
              <w:rPr>
                <w:rFonts w:ascii="Segoe UI" w:hAnsi="Segoe UI" w:cs="Segoe UI"/>
                <w:sz w:val="18"/>
                <w:szCs w:val="18"/>
                <w:lang w:val="sl-SI"/>
              </w:rPr>
              <w:t>manjko</w:t>
            </w:r>
            <w:proofErr w:type="spellEnd"/>
            <w:r w:rsidRPr="00040CFB">
              <w:rPr>
                <w:rFonts w:ascii="Segoe UI" w:hAnsi="Segoe UI" w:cs="Segoe UI"/>
                <w:sz w:val="18"/>
                <w:szCs w:val="18"/>
                <w:lang w:val="sl-SI"/>
              </w:rPr>
              <w:t xml:space="preserve"> avtobusne ponudbe med vikendi, kar je izredno slabo tudi z vidika razvoja turizma.</w:t>
            </w:r>
          </w:p>
          <w:p w14:paraId="108750E9"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Z namenom izboljšanja ponudbe javnega potniškega prometa je do leta 2027 cilj vzpostaviti novo linijo JPP. Spodbujanje regionalne trajnostne mobilnosti in izboljšanje povezav JPP znotraj regije in izven nje se bo izpeljalo z optimizacijo voznih redov – medkrajevne povezave in povečanje javnih linij čez dan.</w:t>
            </w:r>
          </w:p>
        </w:tc>
      </w:tr>
      <w:tr w:rsidR="004919F1" w:rsidRPr="00040CFB" w14:paraId="4EF656F2" w14:textId="77777777" w:rsidTr="004919F1">
        <w:trPr>
          <w:gridAfter w:val="1"/>
          <w:wAfter w:w="7" w:type="dxa"/>
          <w:trHeight w:val="2825"/>
        </w:trPr>
        <w:tc>
          <w:tcPr>
            <w:tcW w:w="3545" w:type="dxa"/>
            <w:vMerge/>
            <w:shd w:val="clear" w:color="auto" w:fill="F2F2F2" w:themeFill="background1" w:themeFillShade="F2"/>
          </w:tcPr>
          <w:p w14:paraId="1C3F7706" w14:textId="77777777" w:rsidR="004919F1" w:rsidRPr="00040CFB" w:rsidRDefault="004919F1" w:rsidP="00D37329">
            <w:pPr>
              <w:rPr>
                <w:rFonts w:ascii="Segoe UI" w:hAnsi="Segoe UI" w:cs="Segoe UI"/>
                <w:sz w:val="18"/>
                <w:szCs w:val="18"/>
                <w:lang w:val="sl-SI"/>
              </w:rPr>
            </w:pPr>
          </w:p>
        </w:tc>
        <w:tc>
          <w:tcPr>
            <w:tcW w:w="6663" w:type="dxa"/>
          </w:tcPr>
          <w:p w14:paraId="49C5E2BE" w14:textId="77777777" w:rsidR="004919F1" w:rsidRPr="00040CFB" w:rsidRDefault="004919F1" w:rsidP="00D37329">
            <w:pPr>
              <w:pStyle w:val="Default"/>
              <w:spacing w:after="200"/>
              <w:rPr>
                <w:rFonts w:ascii="Segoe UI" w:hAnsi="Segoe UI" w:cs="Segoe UI"/>
                <w:color w:val="auto"/>
                <w:kern w:val="2"/>
                <w:sz w:val="18"/>
                <w:szCs w:val="18"/>
                <w:lang w:val="sl-SI"/>
              </w:rPr>
            </w:pPr>
            <w:r w:rsidRPr="00040CFB">
              <w:rPr>
                <w:rFonts w:ascii="Segoe UI" w:hAnsi="Segoe UI" w:cs="Segoe UI"/>
                <w:color w:val="auto"/>
                <w:kern w:val="2"/>
                <w:sz w:val="18"/>
                <w:szCs w:val="18"/>
                <w:u w:val="single"/>
                <w:lang w:val="sl-SI"/>
              </w:rPr>
              <w:t>Usmeritve:</w:t>
            </w:r>
            <w:r w:rsidRPr="00040CFB">
              <w:rPr>
                <w:rFonts w:ascii="Segoe UI" w:hAnsi="Segoe UI" w:cs="Segoe UI"/>
                <w:color w:val="auto"/>
                <w:kern w:val="2"/>
                <w:sz w:val="18"/>
                <w:szCs w:val="18"/>
                <w:lang w:val="sl-SI"/>
              </w:rPr>
              <w:t xml:space="preserve"> Večji premik k povečanju javnega prevoza v Savinjski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47986A64" w14:textId="77777777" w:rsidR="004919F1" w:rsidRPr="00040CFB" w:rsidRDefault="004919F1" w:rsidP="00D37329">
            <w:pPr>
              <w:pStyle w:val="Default"/>
              <w:spacing w:after="200"/>
              <w:rPr>
                <w:rFonts w:ascii="Segoe UI" w:hAnsi="Segoe UI" w:cs="Segoe UI"/>
                <w:sz w:val="18"/>
                <w:szCs w:val="18"/>
                <w:lang w:val="sl-SI"/>
              </w:rPr>
            </w:pPr>
            <w:r w:rsidRPr="00040CFB">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3D36503A" w14:textId="77777777" w:rsidR="004919F1" w:rsidRPr="00040CFB" w:rsidRDefault="004919F1" w:rsidP="00D37329">
            <w:pPr>
              <w:pStyle w:val="Default"/>
              <w:spacing w:after="200"/>
              <w:rPr>
                <w:rFonts w:ascii="Segoe UI" w:hAnsi="Segoe UI" w:cs="Segoe UI"/>
                <w:sz w:val="18"/>
                <w:szCs w:val="18"/>
                <w:lang w:val="sl-SI"/>
              </w:rPr>
            </w:pPr>
            <w:r w:rsidRPr="00040CFB">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w:t>
            </w:r>
            <w:proofErr w:type="spellStart"/>
            <w:r w:rsidRPr="00040CFB">
              <w:rPr>
                <w:rFonts w:ascii="Segoe UI" w:hAnsi="Segoe UI" w:cs="Segoe UI"/>
                <w:sz w:val="18"/>
                <w:szCs w:val="18"/>
                <w:lang w:val="sl-SI"/>
              </w:rPr>
              <w:t>večmodalnih</w:t>
            </w:r>
            <w:proofErr w:type="spellEnd"/>
            <w:r w:rsidRPr="00040CFB">
              <w:rPr>
                <w:rFonts w:ascii="Segoe UI" w:hAnsi="Segoe UI" w:cs="Segoe UI"/>
                <w:sz w:val="18"/>
                <w:szCs w:val="18"/>
                <w:lang w:val="sl-SI"/>
              </w:rPr>
              <w:t xml:space="preserve"> vozlišč (prestopanje med različnim oblikami mobilnosti). </w:t>
            </w:r>
          </w:p>
          <w:p w14:paraId="67B08900" w14:textId="77777777" w:rsidR="004919F1" w:rsidRPr="00040CFB" w:rsidRDefault="004919F1" w:rsidP="00D37329">
            <w:pPr>
              <w:jc w:val="both"/>
              <w:rPr>
                <w:rFonts w:ascii="Segoe UI" w:hAnsi="Segoe UI" w:cs="Segoe UI"/>
                <w:color w:val="000000"/>
                <w:kern w:val="0"/>
                <w:sz w:val="18"/>
                <w:szCs w:val="18"/>
                <w:lang w:val="sl-SI"/>
              </w:rPr>
            </w:pPr>
            <w:r w:rsidRPr="00040CFB">
              <w:rPr>
                <w:rFonts w:ascii="Segoe UI" w:hAnsi="Segoe UI" w:cs="Segoe UI"/>
                <w:sz w:val="18"/>
                <w:szCs w:val="18"/>
                <w:lang w:val="sl-SI"/>
              </w:rPr>
              <w:lastRenderedPageBreak/>
              <w:t xml:space="preserve">Na </w:t>
            </w:r>
            <w:r w:rsidRPr="00040CFB">
              <w:rPr>
                <w:rFonts w:ascii="Segoe UI" w:hAnsi="Segoe UI" w:cs="Segoe UI"/>
                <w:color w:val="000000"/>
                <w:kern w:val="0"/>
                <w:sz w:val="18"/>
                <w:szCs w:val="18"/>
                <w:lang w:val="sl-SI"/>
              </w:rPr>
              <w:t>nivoju Savinjske regije je treba izdelati tudi strokovno podlago za integracijo različnih oblik javnega potniškega prometa in zagotavljanje standarda dostopnosti in kakovosti (aktivnosti so sicer predvidene v okviru Družbe za upravljanje javnega potniškega prometa – DUJPP).</w:t>
            </w:r>
          </w:p>
          <w:p w14:paraId="7A84AD39" w14:textId="77777777" w:rsidR="004919F1" w:rsidRPr="00040CFB" w:rsidRDefault="004919F1" w:rsidP="00D37329">
            <w:pPr>
              <w:jc w:val="both"/>
              <w:rPr>
                <w:rFonts w:ascii="Segoe UI" w:hAnsi="Segoe UI" w:cs="Segoe UI"/>
                <w:color w:val="000000"/>
                <w:kern w:val="0"/>
                <w:sz w:val="18"/>
                <w:szCs w:val="18"/>
                <w:lang w:val="sl-SI"/>
              </w:rPr>
            </w:pPr>
          </w:p>
        </w:tc>
      </w:tr>
      <w:tr w:rsidR="004919F1" w:rsidRPr="00040CFB" w14:paraId="1A5A07A3" w14:textId="77777777" w:rsidTr="004919F1">
        <w:trPr>
          <w:gridAfter w:val="1"/>
          <w:wAfter w:w="7" w:type="dxa"/>
          <w:trHeight w:val="5944"/>
        </w:trPr>
        <w:tc>
          <w:tcPr>
            <w:tcW w:w="3545" w:type="dxa"/>
            <w:vMerge w:val="restart"/>
            <w:shd w:val="clear" w:color="auto" w:fill="F2F2F2" w:themeFill="background1" w:themeFillShade="F2"/>
          </w:tcPr>
          <w:p w14:paraId="5B7269D7"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lastRenderedPageBreak/>
              <w:t xml:space="preserve">Trajnostna mobilnost </w:t>
            </w:r>
          </w:p>
        </w:tc>
        <w:tc>
          <w:tcPr>
            <w:tcW w:w="6663" w:type="dxa"/>
          </w:tcPr>
          <w:p w14:paraId="4F533479"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Promet je eden večjih onesnaževalcev z toplogrednimi plini. Zmanjšanje izpustov in drugega onesnaževanja je možno samo z spremembo vsakdanje mobilnosti v trajnostno mobilnost, ki daje prednost javnem potniškem prometu pred osebnim, </w:t>
            </w:r>
            <w:proofErr w:type="spellStart"/>
            <w:r w:rsidRPr="00040CFB">
              <w:rPr>
                <w:rFonts w:ascii="Segoe UI" w:hAnsi="Segoe UI" w:cs="Segoe UI"/>
                <w:sz w:val="18"/>
                <w:szCs w:val="18"/>
                <w:lang w:val="sl-SI"/>
              </w:rPr>
              <w:t>nemotoriziranim</w:t>
            </w:r>
            <w:proofErr w:type="spellEnd"/>
            <w:r w:rsidRPr="00040CFB">
              <w:rPr>
                <w:rFonts w:ascii="Segoe UI" w:hAnsi="Segoe UI" w:cs="Segoe UI"/>
                <w:sz w:val="18"/>
                <w:szCs w:val="18"/>
                <w:lang w:val="sl-SI"/>
              </w:rPr>
              <w:t xml:space="preserve"> prevoznim sredstvom pred motoriziranimi. Z spremembo potovalnih navad bomo pomembno vplivali na zmanjšanje zdravstvenih tveganj ter s tem prispevali k boljši kvaliteti življenja, še posebej v mestih. Pomemben je povezan sistem načrtovanja poti v realnem času, ki bo s pomočjo pametnih tehnologij omogočil uporabo različnih prevoznih sredstev kot tudi drugih oblik mobilnosti (souporaba, najem, delitev). Trajnostna mobilnost zajema tudi zmanjšanje uporabe fosilnih goriv.</w:t>
            </w:r>
          </w:p>
          <w:p w14:paraId="4610D7DB"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Za vzpostavitev trajnostne mobilnosti je nujen regijski pristop načrtovanja upravljanja s prometom. Ključna področja sodelovanja med občinami so potrebna pri načrtovanju kolesarskih povezav, javnega potniškega prometa in čim boljšimi lokalnimi cestami do občin, ki so kategorizirane kot obmejna problemska območja.</w:t>
            </w:r>
          </w:p>
          <w:p w14:paraId="0F35B47E"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lang w:val="sl-SI"/>
              </w:rPr>
              <w:t xml:space="preserve">Infrastruktura za trajnostno mobilnost vključuje hojo, kolesarjenje, uporabo javnega potniškega prometa in alternativne oblike mobilnosti ter njihovo povezovanje. Z mehkimi ukrepi se bo v Savinjski regiji spodbujalo trajnostno mobilnost na horizontalni ravni, s ciljem prispevati k spremembi potovalnih navad v Sloveniji. Regija želi do leta 2027 zgraditi 10 km kolesarskih povezav in vzpostaviti sistem polnilnic za vozila na alternativni pogon, občine pa bodo pripravile Celostne prometne strategije. </w:t>
            </w:r>
          </w:p>
        </w:tc>
      </w:tr>
      <w:tr w:rsidR="004919F1" w:rsidRPr="00040CFB" w14:paraId="4BE4E34A" w14:textId="77777777" w:rsidTr="004919F1">
        <w:trPr>
          <w:gridAfter w:val="1"/>
          <w:wAfter w:w="7" w:type="dxa"/>
          <w:trHeight w:val="722"/>
        </w:trPr>
        <w:tc>
          <w:tcPr>
            <w:tcW w:w="3545" w:type="dxa"/>
            <w:vMerge/>
            <w:shd w:val="clear" w:color="auto" w:fill="F2F2F2" w:themeFill="background1" w:themeFillShade="F2"/>
          </w:tcPr>
          <w:p w14:paraId="0AE3C518" w14:textId="77777777" w:rsidR="004919F1" w:rsidRPr="00040CFB" w:rsidRDefault="004919F1" w:rsidP="00D37329">
            <w:pPr>
              <w:rPr>
                <w:rFonts w:ascii="Segoe UI" w:hAnsi="Segoe UI" w:cs="Segoe UI"/>
                <w:sz w:val="18"/>
                <w:szCs w:val="18"/>
                <w:lang w:val="sl-SI"/>
              </w:rPr>
            </w:pPr>
          </w:p>
        </w:tc>
        <w:tc>
          <w:tcPr>
            <w:tcW w:w="6663" w:type="dxa"/>
          </w:tcPr>
          <w:p w14:paraId="5F0CEB21" w14:textId="77777777" w:rsidR="004919F1" w:rsidRPr="00040CFB" w:rsidRDefault="004919F1" w:rsidP="00D37329">
            <w:pPr>
              <w:spacing w:after="200"/>
              <w:rPr>
                <w:rFonts w:ascii="Segoe UI" w:hAnsi="Segoe UI" w:cs="Segoe UI"/>
                <w:sz w:val="18"/>
                <w:szCs w:val="18"/>
                <w:lang w:val="sl-SI"/>
              </w:rPr>
            </w:pPr>
            <w:r w:rsidRPr="00040CFB">
              <w:rPr>
                <w:rFonts w:ascii="Segoe UI" w:hAnsi="Segoe UI" w:cs="Segoe UI"/>
                <w:sz w:val="18"/>
                <w:szCs w:val="18"/>
                <w:u w:val="single"/>
                <w:lang w:val="sl-SI"/>
              </w:rPr>
              <w:t>Usmeritve:</w:t>
            </w:r>
            <w:r w:rsidRPr="00040CFB">
              <w:rPr>
                <w:rFonts w:ascii="Segoe UI" w:hAnsi="Segoe UI" w:cs="Segoe UI"/>
                <w:sz w:val="18"/>
                <w:szCs w:val="18"/>
                <w:lang w:val="sl-SI"/>
              </w:rPr>
              <w:t xml:space="preserve"> Izdelava novih oziroma </w:t>
            </w:r>
            <w:proofErr w:type="spellStart"/>
            <w:r w:rsidRPr="00040CFB">
              <w:rPr>
                <w:rFonts w:ascii="Segoe UI" w:hAnsi="Segoe UI" w:cs="Segoe UI"/>
                <w:sz w:val="18"/>
                <w:szCs w:val="18"/>
                <w:lang w:val="sl-SI"/>
              </w:rPr>
              <w:t>novelacija</w:t>
            </w:r>
            <w:proofErr w:type="spellEnd"/>
            <w:r w:rsidRPr="00040CFB">
              <w:rPr>
                <w:rFonts w:ascii="Segoe UI" w:hAnsi="Segoe UI" w:cs="Segoe UI"/>
                <w:sz w:val="18"/>
                <w:szCs w:val="18"/>
                <w:lang w:val="sl-SI"/>
              </w:rPr>
              <w:t xml:space="preserve"> obstoječih občinskih celostnih prometnih strategij za občine na območju Savinjske regije ter izdelava regijske celostne prometne strategije, v sklopu katere se obravnava tudi dostopnost Savinjske regije z uporabo trajnostnih oblik mobilnosti. </w:t>
            </w:r>
          </w:p>
          <w:p w14:paraId="0DA540C9" w14:textId="77777777" w:rsidR="004919F1" w:rsidRPr="00040CFB" w:rsidRDefault="004919F1" w:rsidP="00D37329">
            <w:pPr>
              <w:rPr>
                <w:rFonts w:ascii="Segoe UI" w:hAnsi="Segoe UI" w:cs="Segoe UI"/>
                <w:sz w:val="18"/>
                <w:szCs w:val="18"/>
                <w:lang w:val="sl-SI"/>
              </w:rPr>
            </w:pPr>
            <w:r w:rsidRPr="00040CFB">
              <w:rPr>
                <w:rFonts w:ascii="Segoe UI" w:hAnsi="Segoe UI" w:cs="Segoe UI"/>
                <w:sz w:val="18"/>
                <w:szCs w:val="18"/>
                <w:lang w:val="sl-SI"/>
              </w:rPr>
              <w:t>Izdelava državne celostne prometne strategije v sklopu katere se obravnava povezljivost Savinjske regije s sosednjimi in ostalimi regijami v Sloveniji (usmeritve regije državi pri pripravi državne CPS).</w:t>
            </w:r>
          </w:p>
          <w:p w14:paraId="17B312CC" w14:textId="77777777" w:rsidR="004919F1" w:rsidRPr="00040CFB" w:rsidRDefault="004919F1" w:rsidP="00D37329">
            <w:pPr>
              <w:rPr>
                <w:rFonts w:ascii="Segoe UI" w:hAnsi="Segoe UI" w:cs="Segoe UI"/>
                <w:sz w:val="18"/>
                <w:szCs w:val="18"/>
                <w:highlight w:val="yellow"/>
                <w:u w:val="single"/>
                <w:lang w:val="sl-SI"/>
              </w:rPr>
            </w:pPr>
          </w:p>
        </w:tc>
      </w:tr>
    </w:tbl>
    <w:p w14:paraId="26F07D27" w14:textId="77777777" w:rsidR="004919F1" w:rsidRPr="00040CFB" w:rsidRDefault="004919F1" w:rsidP="004919F1">
      <w:pPr>
        <w:rPr>
          <w:lang w:val="sl-SI"/>
        </w:rPr>
      </w:pPr>
    </w:p>
    <w:p w14:paraId="5640C5C0" w14:textId="77777777" w:rsidR="001A61F2" w:rsidRPr="001A61F2" w:rsidRDefault="001A61F2" w:rsidP="001A61F2">
      <w:pPr>
        <w:rPr>
          <w:lang w:val="sl-SI"/>
        </w:rPr>
      </w:pPr>
    </w:p>
    <w:p w14:paraId="3E280DAF" w14:textId="77777777" w:rsidR="001A61F2" w:rsidRPr="001A61F2" w:rsidRDefault="001A61F2" w:rsidP="001A61F2">
      <w:pPr>
        <w:rPr>
          <w:lang w:val="sl-SI"/>
        </w:rPr>
      </w:pPr>
    </w:p>
    <w:p w14:paraId="66DE8DC0" w14:textId="21A1C78C" w:rsidR="001A61F2" w:rsidRPr="001A61F2" w:rsidRDefault="001A61F2" w:rsidP="001A61F2">
      <w:pPr>
        <w:rPr>
          <w:b/>
          <w:bCs/>
          <w:lang w:val="sl-SI"/>
        </w:rPr>
      </w:pPr>
    </w:p>
    <w:bookmarkEnd w:id="12"/>
    <w:sectPr w:rsidR="001A61F2" w:rsidRPr="001A61F2">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0FE6CE5A" w14:textId="19621183" w:rsidR="00AD3ACE" w:rsidRPr="00AD3ACE" w:rsidRDefault="00AD3ACE" w:rsidP="00AD3ACE">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SAVINJSKA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0E543011" w14:textId="60B58EF9" w:rsidR="007B32CA" w:rsidRDefault="007B32CA" w:rsidP="00684A3C">
      <w:pPr>
        <w:pStyle w:val="FootnoteText"/>
      </w:pPr>
      <w:r>
        <w:rPr>
          <w:rStyle w:val="FootnoteReference"/>
        </w:rPr>
        <w:footnoteRef/>
      </w:r>
      <w:r>
        <w:t xml:space="preserve"> </w:t>
      </w:r>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sidRPr="007B32CA">
        <w:rPr>
          <w:kern w:val="0"/>
          <w:lang w:val="sl-SI"/>
          <w14:ligatures w14:val="none"/>
        </w:rPr>
        <w:t xml:space="preserve"> </w:t>
      </w:r>
      <w:r>
        <w:rPr>
          <w:kern w:val="0"/>
          <w:lang w:val="sl-SI"/>
          <w14:ligatures w14:val="none"/>
        </w:rPr>
        <w:t>. Izračunan je na programsko obdobje in objavljen v uradnem listu RS (obdobje 2021-2027 - https://www.uradni-list.si/glasilo-uradni-list-rs/vsebina/2021-01-2545/,</w:t>
      </w:r>
      <w:r>
        <w:rPr>
          <w:kern w:val="0"/>
          <w14:ligatures w14:val="none"/>
        </w:rPr>
        <w:t xml:space="preserve"> </w:t>
      </w:r>
      <w:r>
        <w:rPr>
          <w:kern w:val="0"/>
          <w:lang w:val="sl-SI"/>
          <w14:ligatures w14:val="none"/>
        </w:rPr>
        <w:t>obdobje 2014-2020 - https://www.uradni-list.si/glasilo-uradni-list-rs/vsebina/2014-01-1405)</w:t>
      </w:r>
      <w:r w:rsidRPr="002C7213">
        <w:rPr>
          <w:lang w:val="sl-SI"/>
        </w:rPr>
        <w:t>.</w:t>
      </w:r>
    </w:p>
  </w:footnote>
  <w:footnote w:id="2">
    <w:p w14:paraId="2DAE30C1" w14:textId="77777777" w:rsidR="00684A3C" w:rsidRPr="002C7213" w:rsidRDefault="00684A3C" w:rsidP="00684A3C">
      <w:pPr>
        <w:pStyle w:val="FootnoteText"/>
        <w:rPr>
          <w:lang w:val="sl-SI"/>
        </w:rPr>
      </w:pPr>
      <w:r>
        <w:rPr>
          <w:rStyle w:val="FootnoteReference"/>
        </w:rPr>
        <w:footnoteRef/>
      </w:r>
      <w:r>
        <w:t xml:space="preserve"> </w:t>
      </w:r>
      <w:r w:rsidRPr="002C7213">
        <w:rPr>
          <w:lang w:val="sl-SI"/>
        </w:rPr>
        <w:t>Indeks delovne migracije je kazalnik, ki za posamezno teritorialno enoto (občino,</w:t>
      </w:r>
    </w:p>
    <w:p w14:paraId="0E912792" w14:textId="77777777" w:rsidR="00684A3C" w:rsidRPr="002C7213" w:rsidRDefault="00684A3C" w:rsidP="00684A3C">
      <w:pPr>
        <w:pStyle w:val="FootnoteText"/>
        <w:rPr>
          <w:lang w:val="sl-SI"/>
        </w:rPr>
      </w:pPr>
      <w:r w:rsidRPr="002C7213">
        <w:rPr>
          <w:lang w:val="sl-SI"/>
        </w:rPr>
        <w:t>upravno enoto, statistično regijo) povezuje število delovnih mest s številom delovno</w:t>
      </w:r>
    </w:p>
    <w:p w14:paraId="5A89CCFA" w14:textId="5A6DB6C5" w:rsidR="00684A3C" w:rsidRDefault="00684A3C" w:rsidP="00684A3C">
      <w:pPr>
        <w:pStyle w:val="FootnoteText"/>
      </w:pPr>
      <w:r w:rsidRPr="002C7213">
        <w:rPr>
          <w:lang w:val="sl-SI"/>
        </w:rPr>
        <w:t>aktivnih prebivalcev (glede na prebivališče)</w:t>
      </w:r>
      <w:r w:rsidR="00726558">
        <w:rPr>
          <w:lang w:val="sl-SI"/>
        </w:rPr>
        <w:t>(</w:t>
      </w:r>
      <w:r w:rsidR="00726558" w:rsidRPr="00726558">
        <w:t xml:space="preserve"> </w:t>
      </w:r>
      <w:r w:rsidR="00726558" w:rsidRPr="00726558">
        <w:rPr>
          <w:lang w:val="sl-SI"/>
        </w:rPr>
        <w:t>https://www.stat.si/statweb/File/DocSysFile/8147</w:t>
      </w:r>
      <w:r w:rsidR="00726558">
        <w:rPr>
          <w:lang w:val="sl-SI"/>
        </w:rPr>
        <w:t>)</w:t>
      </w:r>
      <w:r w:rsidRPr="002C7213">
        <w:rPr>
          <w:lang w:val="sl-S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CC591" w14:textId="77777777" w:rsidR="00AD3ACE" w:rsidRDefault="00AD3ACE" w:rsidP="00AD3ACE">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1E101257" w14:textId="77777777" w:rsidR="00AD3ACE" w:rsidRDefault="00AD3A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65ED"/>
    <w:multiLevelType w:val="hybridMultilevel"/>
    <w:tmpl w:val="ECCCFBF2"/>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D63CF1"/>
    <w:multiLevelType w:val="hybridMultilevel"/>
    <w:tmpl w:val="5B843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3C28E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 w15:restartNumberingAfterBreak="0">
    <w:nsid w:val="07631211"/>
    <w:multiLevelType w:val="hybridMultilevel"/>
    <w:tmpl w:val="71040FB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9790EF5"/>
    <w:multiLevelType w:val="hybridMultilevel"/>
    <w:tmpl w:val="F4C4BB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09B80441"/>
    <w:multiLevelType w:val="hybridMultilevel"/>
    <w:tmpl w:val="9F60BE0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F40B16"/>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 w15:restartNumberingAfterBreak="0">
    <w:nsid w:val="0C2051FE"/>
    <w:multiLevelType w:val="hybridMultilevel"/>
    <w:tmpl w:val="6F50C5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CCB066C"/>
    <w:multiLevelType w:val="hybridMultilevel"/>
    <w:tmpl w:val="3B00CA6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CCC2C01"/>
    <w:multiLevelType w:val="hybridMultilevel"/>
    <w:tmpl w:val="9C226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FC2010"/>
    <w:multiLevelType w:val="hybridMultilevel"/>
    <w:tmpl w:val="A01E48A8"/>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0FA14546"/>
    <w:multiLevelType w:val="hybridMultilevel"/>
    <w:tmpl w:val="0FF6980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10106E8E"/>
    <w:multiLevelType w:val="hybridMultilevel"/>
    <w:tmpl w:val="F4702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0D85B0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5" w15:restartNumberingAfterBreak="0">
    <w:nsid w:val="10FE0355"/>
    <w:multiLevelType w:val="hybridMultilevel"/>
    <w:tmpl w:val="53DEC666"/>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3526754"/>
    <w:multiLevelType w:val="hybridMultilevel"/>
    <w:tmpl w:val="CCDE1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40A795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8" w15:restartNumberingAfterBreak="0">
    <w:nsid w:val="14FF3F3D"/>
    <w:multiLevelType w:val="hybridMultilevel"/>
    <w:tmpl w:val="ABB00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55B03A1"/>
    <w:multiLevelType w:val="hybridMultilevel"/>
    <w:tmpl w:val="D5A4A2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60E38EF"/>
    <w:multiLevelType w:val="hybridMultilevel"/>
    <w:tmpl w:val="E40AED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72D4027"/>
    <w:multiLevelType w:val="hybridMultilevel"/>
    <w:tmpl w:val="B82E2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78F74B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3" w15:restartNumberingAfterBreak="0">
    <w:nsid w:val="17D90524"/>
    <w:multiLevelType w:val="hybridMultilevel"/>
    <w:tmpl w:val="E1A627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827523D"/>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5" w15:restartNumberingAfterBreak="0">
    <w:nsid w:val="1D7244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6" w15:restartNumberingAfterBreak="0">
    <w:nsid w:val="1E056C07"/>
    <w:multiLevelType w:val="hybridMultilevel"/>
    <w:tmpl w:val="4FD292A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3313D0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8" w15:restartNumberingAfterBreak="0">
    <w:nsid w:val="247555FA"/>
    <w:multiLevelType w:val="hybridMultilevel"/>
    <w:tmpl w:val="3506B8F2"/>
    <w:lvl w:ilvl="0" w:tplc="08090001">
      <w:start w:val="1"/>
      <w:numFmt w:val="bullet"/>
      <w:lvlText w:val=""/>
      <w:lvlJc w:val="left"/>
      <w:pPr>
        <w:ind w:left="720" w:hanging="360"/>
      </w:pPr>
      <w:rPr>
        <w:rFonts w:ascii="Symbol" w:hAnsi="Symbol" w:hint="default"/>
      </w:rPr>
    </w:lvl>
    <w:lvl w:ilvl="1" w:tplc="B54E12EE">
      <w:numFmt w:val="bullet"/>
      <w:lvlText w:val="•"/>
      <w:lvlJc w:val="left"/>
      <w:pPr>
        <w:ind w:left="1440" w:hanging="360"/>
      </w:pPr>
      <w:rPr>
        <w:rFonts w:ascii="Calibri" w:eastAsiaTheme="minorHAnsi" w:hAnsi="Calibri" w:cs="Calibr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FF432E"/>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0"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C74176E"/>
    <w:multiLevelType w:val="hybridMultilevel"/>
    <w:tmpl w:val="2328FFCC"/>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4140C0"/>
    <w:multiLevelType w:val="hybridMultilevel"/>
    <w:tmpl w:val="F0FC72E2"/>
    <w:lvl w:ilvl="0" w:tplc="08090001">
      <w:start w:val="1"/>
      <w:numFmt w:val="bullet"/>
      <w:lvlText w:val=""/>
      <w:lvlJc w:val="left"/>
      <w:pPr>
        <w:ind w:left="720" w:hanging="360"/>
      </w:pPr>
      <w:rPr>
        <w:rFonts w:ascii="Symbol" w:hAnsi="Symbol" w:hint="default"/>
      </w:rPr>
    </w:lvl>
    <w:lvl w:ilvl="1" w:tplc="A45A823C">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F1F629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4" w15:restartNumberingAfterBreak="0">
    <w:nsid w:val="30C4153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5" w15:restartNumberingAfterBreak="0">
    <w:nsid w:val="3139080C"/>
    <w:multiLevelType w:val="hybridMultilevel"/>
    <w:tmpl w:val="ACDE30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14B42E0"/>
    <w:multiLevelType w:val="hybridMultilevel"/>
    <w:tmpl w:val="7DE42D2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31BE044B"/>
    <w:multiLevelType w:val="hybridMultilevel"/>
    <w:tmpl w:val="AD60EA88"/>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3F02CCC"/>
    <w:multiLevelType w:val="hybridMultilevel"/>
    <w:tmpl w:val="AB30F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466615C"/>
    <w:multiLevelType w:val="hybridMultilevel"/>
    <w:tmpl w:val="A1A0FDA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0" w15:restartNumberingAfterBreak="0">
    <w:nsid w:val="34CA596A"/>
    <w:multiLevelType w:val="hybridMultilevel"/>
    <w:tmpl w:val="CF62724A"/>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64D7742"/>
    <w:multiLevelType w:val="hybridMultilevel"/>
    <w:tmpl w:val="EDC2C0C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36813EFE"/>
    <w:multiLevelType w:val="multilevel"/>
    <w:tmpl w:val="B2C4A2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36E64B7E"/>
    <w:multiLevelType w:val="hybridMultilevel"/>
    <w:tmpl w:val="B3F2E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9AA665A"/>
    <w:multiLevelType w:val="hybridMultilevel"/>
    <w:tmpl w:val="D1BA7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EB2E8A"/>
    <w:multiLevelType w:val="hybridMultilevel"/>
    <w:tmpl w:val="3D8CB5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A0470F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7" w15:restartNumberingAfterBreak="0">
    <w:nsid w:val="3ADF40BC"/>
    <w:multiLevelType w:val="hybridMultilevel"/>
    <w:tmpl w:val="6B36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B9346B2"/>
    <w:multiLevelType w:val="hybridMultilevel"/>
    <w:tmpl w:val="9918D86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3E04519C"/>
    <w:multiLevelType w:val="hybridMultilevel"/>
    <w:tmpl w:val="21C8689E"/>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52" w15:restartNumberingAfterBreak="0">
    <w:nsid w:val="402626E1"/>
    <w:multiLevelType w:val="hybridMultilevel"/>
    <w:tmpl w:val="7F0A1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0607564"/>
    <w:multiLevelType w:val="hybridMultilevel"/>
    <w:tmpl w:val="6B866B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11F0233"/>
    <w:multiLevelType w:val="hybridMultilevel"/>
    <w:tmpl w:val="30CC6C4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5" w15:restartNumberingAfterBreak="0">
    <w:nsid w:val="42200969"/>
    <w:multiLevelType w:val="hybridMultilevel"/>
    <w:tmpl w:val="4CC80260"/>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4C0473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7" w15:restartNumberingAfterBreak="0">
    <w:nsid w:val="45883FBE"/>
    <w:multiLevelType w:val="hybridMultilevel"/>
    <w:tmpl w:val="18F4C4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8745D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9" w15:restartNumberingAfterBreak="0">
    <w:nsid w:val="4CE82F47"/>
    <w:multiLevelType w:val="hybridMultilevel"/>
    <w:tmpl w:val="E1146AE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50981A54"/>
    <w:multiLevelType w:val="hybridMultilevel"/>
    <w:tmpl w:val="A13A9E0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518E045C"/>
    <w:multiLevelType w:val="hybridMultilevel"/>
    <w:tmpl w:val="FC285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52FE2558"/>
    <w:multiLevelType w:val="hybridMultilevel"/>
    <w:tmpl w:val="3B6AC3B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4" w15:restartNumberingAfterBreak="0">
    <w:nsid w:val="534E2D1D"/>
    <w:multiLevelType w:val="hybridMultilevel"/>
    <w:tmpl w:val="FB02156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574659A0"/>
    <w:multiLevelType w:val="hybridMultilevel"/>
    <w:tmpl w:val="0CB85E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58561190"/>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7" w15:restartNumberingAfterBreak="0">
    <w:nsid w:val="59E90ADC"/>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5AB939AF"/>
    <w:multiLevelType w:val="hybridMultilevel"/>
    <w:tmpl w:val="ABD478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5F367663"/>
    <w:multiLevelType w:val="hybridMultilevel"/>
    <w:tmpl w:val="0D20DD1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5FC4387B"/>
    <w:multiLevelType w:val="hybridMultilevel"/>
    <w:tmpl w:val="70944A0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1" w15:restartNumberingAfterBreak="0">
    <w:nsid w:val="607D5707"/>
    <w:multiLevelType w:val="hybridMultilevel"/>
    <w:tmpl w:val="2A56A330"/>
    <w:lvl w:ilvl="0" w:tplc="DAB0320C">
      <w:start w:val="1"/>
      <w:numFmt w:val="decimal"/>
      <w:lvlText w:val="%1."/>
      <w:lvlJc w:val="left"/>
      <w:pPr>
        <w:ind w:left="720" w:hanging="360"/>
      </w:pPr>
      <w:rPr>
        <w:b w:val="0"/>
        <w:bCs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2" w15:restartNumberingAfterBreak="0">
    <w:nsid w:val="61414AD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3" w15:restartNumberingAfterBreak="0">
    <w:nsid w:val="62477F36"/>
    <w:multiLevelType w:val="hybridMultilevel"/>
    <w:tmpl w:val="3BEE9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64C705B6"/>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6" w15:restartNumberingAfterBreak="0">
    <w:nsid w:val="653E5734"/>
    <w:multiLevelType w:val="hybridMultilevel"/>
    <w:tmpl w:val="4F76F032"/>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660D4154"/>
    <w:multiLevelType w:val="hybridMultilevel"/>
    <w:tmpl w:val="DFFA076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78" w15:restartNumberingAfterBreak="0">
    <w:nsid w:val="661F093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9" w15:restartNumberingAfterBreak="0">
    <w:nsid w:val="67A74A58"/>
    <w:multiLevelType w:val="hybridMultilevel"/>
    <w:tmpl w:val="82F6AF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9B168A0"/>
    <w:multiLevelType w:val="hybridMultilevel"/>
    <w:tmpl w:val="1BAC1B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1" w15:restartNumberingAfterBreak="0">
    <w:nsid w:val="6A994A74"/>
    <w:multiLevelType w:val="hybridMultilevel"/>
    <w:tmpl w:val="AD261A7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2" w15:restartNumberingAfterBreak="0">
    <w:nsid w:val="6FE86E6F"/>
    <w:multiLevelType w:val="hybridMultilevel"/>
    <w:tmpl w:val="C6BCD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70221AF0"/>
    <w:multiLevelType w:val="hybridMultilevel"/>
    <w:tmpl w:val="6324D33E"/>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71D122FD"/>
    <w:multiLevelType w:val="hybridMultilevel"/>
    <w:tmpl w:val="FA7292A4"/>
    <w:lvl w:ilvl="0" w:tplc="5C18844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3140E0D"/>
    <w:multiLevelType w:val="hybridMultilevel"/>
    <w:tmpl w:val="676AE7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41E03A2"/>
    <w:multiLevelType w:val="hybridMultilevel"/>
    <w:tmpl w:val="29F2812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7464649E"/>
    <w:multiLevelType w:val="hybridMultilevel"/>
    <w:tmpl w:val="80DC07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75BD2D8A"/>
    <w:multiLevelType w:val="hybridMultilevel"/>
    <w:tmpl w:val="8078064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771E19B2"/>
    <w:multiLevelType w:val="hybridMultilevel"/>
    <w:tmpl w:val="0C5CA4DC"/>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7D574CD"/>
    <w:multiLevelType w:val="hybridMultilevel"/>
    <w:tmpl w:val="421E09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78912982"/>
    <w:multiLevelType w:val="hybridMultilevel"/>
    <w:tmpl w:val="8124B9C8"/>
    <w:lvl w:ilvl="0" w:tplc="2000000F">
      <w:start w:val="1"/>
      <w:numFmt w:val="decimal"/>
      <w:lvlText w:val="%1."/>
      <w:lvlJc w:val="left"/>
      <w:pPr>
        <w:ind w:left="720" w:hanging="360"/>
      </w:pPr>
      <w:rPr>
        <w:rFonts w:hint="default"/>
      </w:rPr>
    </w:lvl>
    <w:lvl w:ilvl="1" w:tplc="B8E0E3C6">
      <w:start w:val="5"/>
      <w:numFmt w:val="bullet"/>
      <w:lvlText w:val="-"/>
      <w:lvlJc w:val="left"/>
      <w:pPr>
        <w:ind w:left="1440" w:hanging="360"/>
      </w:pPr>
      <w:rPr>
        <w:rFonts w:ascii="Calibri" w:eastAsiaTheme="minorHAnsi"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2" w15:restartNumberingAfterBreak="0">
    <w:nsid w:val="78CB6862"/>
    <w:multiLevelType w:val="hybridMultilevel"/>
    <w:tmpl w:val="6DFA839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7A8E6406"/>
    <w:multiLevelType w:val="hybridMultilevel"/>
    <w:tmpl w:val="076281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B9F6589"/>
    <w:multiLevelType w:val="hybridMultilevel"/>
    <w:tmpl w:val="242AAD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5" w15:restartNumberingAfterBreak="0">
    <w:nsid w:val="7C423B1A"/>
    <w:multiLevelType w:val="hybridMultilevel"/>
    <w:tmpl w:val="7A6882F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6" w15:restartNumberingAfterBreak="0">
    <w:nsid w:val="7CA04FF7"/>
    <w:multiLevelType w:val="hybridMultilevel"/>
    <w:tmpl w:val="14823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D0F6AE0"/>
    <w:multiLevelType w:val="hybridMultilevel"/>
    <w:tmpl w:val="CB6C9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F3F7A45"/>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99" w15:restartNumberingAfterBreak="0">
    <w:nsid w:val="7FA944F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00" w15:restartNumberingAfterBreak="0">
    <w:nsid w:val="7FC61CEC"/>
    <w:multiLevelType w:val="hybridMultilevel"/>
    <w:tmpl w:val="6FD81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147111">
    <w:abstractNumId w:val="40"/>
  </w:num>
  <w:num w:numId="2" w16cid:durableId="62223888">
    <w:abstractNumId w:val="28"/>
  </w:num>
  <w:num w:numId="3" w16cid:durableId="1308164260">
    <w:abstractNumId w:val="53"/>
  </w:num>
  <w:num w:numId="4" w16cid:durableId="947272254">
    <w:abstractNumId w:val="16"/>
  </w:num>
  <w:num w:numId="5" w16cid:durableId="2086144630">
    <w:abstractNumId w:val="99"/>
  </w:num>
  <w:num w:numId="6" w16cid:durableId="1186140548">
    <w:abstractNumId w:val="46"/>
  </w:num>
  <w:num w:numId="7" w16cid:durableId="1894271443">
    <w:abstractNumId w:val="78"/>
  </w:num>
  <w:num w:numId="8" w16cid:durableId="1622607789">
    <w:abstractNumId w:val="25"/>
  </w:num>
  <w:num w:numId="9" w16cid:durableId="1665888563">
    <w:abstractNumId w:val="7"/>
  </w:num>
  <w:num w:numId="10" w16cid:durableId="1622152903">
    <w:abstractNumId w:val="21"/>
  </w:num>
  <w:num w:numId="11" w16cid:durableId="1584029884">
    <w:abstractNumId w:val="77"/>
  </w:num>
  <w:num w:numId="12" w16cid:durableId="2084451472">
    <w:abstractNumId w:val="39"/>
  </w:num>
  <w:num w:numId="13" w16cid:durableId="237056832">
    <w:abstractNumId w:val="66"/>
  </w:num>
  <w:num w:numId="14" w16cid:durableId="525826737">
    <w:abstractNumId w:val="33"/>
  </w:num>
  <w:num w:numId="15" w16cid:durableId="1644774818">
    <w:abstractNumId w:val="29"/>
  </w:num>
  <w:num w:numId="16" w16cid:durableId="1778787663">
    <w:abstractNumId w:val="14"/>
  </w:num>
  <w:num w:numId="17" w16cid:durableId="1853686980">
    <w:abstractNumId w:val="0"/>
  </w:num>
  <w:num w:numId="18" w16cid:durableId="650716243">
    <w:abstractNumId w:val="50"/>
  </w:num>
  <w:num w:numId="19" w16cid:durableId="634262860">
    <w:abstractNumId w:val="37"/>
  </w:num>
  <w:num w:numId="20" w16cid:durableId="1295797874">
    <w:abstractNumId w:val="31"/>
  </w:num>
  <w:num w:numId="21" w16cid:durableId="1831169864">
    <w:abstractNumId w:val="84"/>
  </w:num>
  <w:num w:numId="22" w16cid:durableId="194587898">
    <w:abstractNumId w:val="38"/>
  </w:num>
  <w:num w:numId="23" w16cid:durableId="2049065585">
    <w:abstractNumId w:val="35"/>
  </w:num>
  <w:num w:numId="24" w16cid:durableId="1531215553">
    <w:abstractNumId w:val="87"/>
  </w:num>
  <w:num w:numId="25" w16cid:durableId="1446000670">
    <w:abstractNumId w:val="9"/>
  </w:num>
  <w:num w:numId="26" w16cid:durableId="143009271">
    <w:abstractNumId w:val="43"/>
  </w:num>
  <w:num w:numId="27" w16cid:durableId="775711297">
    <w:abstractNumId w:val="11"/>
  </w:num>
  <w:num w:numId="28" w16cid:durableId="1213034015">
    <w:abstractNumId w:val="83"/>
  </w:num>
  <w:num w:numId="29" w16cid:durableId="763185822">
    <w:abstractNumId w:val="42"/>
  </w:num>
  <w:num w:numId="30" w16cid:durableId="2060206095">
    <w:abstractNumId w:val="91"/>
  </w:num>
  <w:num w:numId="31" w16cid:durableId="654191412">
    <w:abstractNumId w:val="26"/>
  </w:num>
  <w:num w:numId="32" w16cid:durableId="1472865299">
    <w:abstractNumId w:val="23"/>
  </w:num>
  <w:num w:numId="33" w16cid:durableId="346176038">
    <w:abstractNumId w:val="19"/>
  </w:num>
  <w:num w:numId="34" w16cid:durableId="550457598">
    <w:abstractNumId w:val="86"/>
  </w:num>
  <w:num w:numId="35" w16cid:durableId="1766072106">
    <w:abstractNumId w:val="65"/>
  </w:num>
  <w:num w:numId="36" w16cid:durableId="2131514031">
    <w:abstractNumId w:val="45"/>
  </w:num>
  <w:num w:numId="37" w16cid:durableId="1464537509">
    <w:abstractNumId w:val="8"/>
  </w:num>
  <w:num w:numId="38" w16cid:durableId="899286943">
    <w:abstractNumId w:val="6"/>
  </w:num>
  <w:num w:numId="39" w16cid:durableId="263808002">
    <w:abstractNumId w:val="82"/>
  </w:num>
  <w:num w:numId="40" w16cid:durableId="47606900">
    <w:abstractNumId w:val="85"/>
  </w:num>
  <w:num w:numId="41" w16cid:durableId="1560826731">
    <w:abstractNumId w:val="97"/>
  </w:num>
  <w:num w:numId="42" w16cid:durableId="2146003968">
    <w:abstractNumId w:val="13"/>
  </w:num>
  <w:num w:numId="43" w16cid:durableId="2084839586">
    <w:abstractNumId w:val="32"/>
  </w:num>
  <w:num w:numId="44" w16cid:durableId="44986465">
    <w:abstractNumId w:val="18"/>
  </w:num>
  <w:num w:numId="45" w16cid:durableId="1595243192">
    <w:abstractNumId w:val="47"/>
  </w:num>
  <w:num w:numId="46" w16cid:durableId="1086148950">
    <w:abstractNumId w:val="24"/>
  </w:num>
  <w:num w:numId="47" w16cid:durableId="1014192227">
    <w:abstractNumId w:val="3"/>
  </w:num>
  <w:num w:numId="48" w16cid:durableId="1074815323">
    <w:abstractNumId w:val="34"/>
  </w:num>
  <w:num w:numId="49" w16cid:durableId="926765344">
    <w:abstractNumId w:val="98"/>
  </w:num>
  <w:num w:numId="50" w16cid:durableId="1987318198">
    <w:abstractNumId w:val="17"/>
  </w:num>
  <w:num w:numId="51" w16cid:durableId="123279262">
    <w:abstractNumId w:val="48"/>
  </w:num>
  <w:num w:numId="52" w16cid:durableId="1433937131">
    <w:abstractNumId w:val="88"/>
  </w:num>
  <w:num w:numId="53" w16cid:durableId="1649629662">
    <w:abstractNumId w:val="76"/>
  </w:num>
  <w:num w:numId="54" w16cid:durableId="446044757">
    <w:abstractNumId w:val="89"/>
  </w:num>
  <w:num w:numId="55" w16cid:durableId="977687789">
    <w:abstractNumId w:val="64"/>
  </w:num>
  <w:num w:numId="56" w16cid:durableId="155801013">
    <w:abstractNumId w:val="41"/>
  </w:num>
  <w:num w:numId="57" w16cid:durableId="2016498422">
    <w:abstractNumId w:val="92"/>
  </w:num>
  <w:num w:numId="58" w16cid:durableId="1339766737">
    <w:abstractNumId w:val="67"/>
  </w:num>
  <w:num w:numId="59" w16cid:durableId="1317153149">
    <w:abstractNumId w:val="75"/>
  </w:num>
  <w:num w:numId="60" w16cid:durableId="1444031131">
    <w:abstractNumId w:val="56"/>
  </w:num>
  <w:num w:numId="61" w16cid:durableId="856625">
    <w:abstractNumId w:val="22"/>
  </w:num>
  <w:num w:numId="62" w16cid:durableId="131101951">
    <w:abstractNumId w:val="27"/>
  </w:num>
  <w:num w:numId="63" w16cid:durableId="1762557258">
    <w:abstractNumId w:val="58"/>
  </w:num>
  <w:num w:numId="64" w16cid:durableId="319965901">
    <w:abstractNumId w:val="72"/>
  </w:num>
  <w:num w:numId="65" w16cid:durableId="40180574">
    <w:abstractNumId w:val="20"/>
  </w:num>
  <w:num w:numId="66" w16cid:durableId="485442192">
    <w:abstractNumId w:val="73"/>
  </w:num>
  <w:num w:numId="67" w16cid:durableId="150221702">
    <w:abstractNumId w:val="59"/>
  </w:num>
  <w:num w:numId="68" w16cid:durableId="998312178">
    <w:abstractNumId w:val="69"/>
  </w:num>
  <w:num w:numId="69" w16cid:durableId="432946291">
    <w:abstractNumId w:val="60"/>
  </w:num>
  <w:num w:numId="70" w16cid:durableId="1249727471">
    <w:abstractNumId w:val="55"/>
  </w:num>
  <w:num w:numId="71" w16cid:durableId="1633556928">
    <w:abstractNumId w:val="4"/>
  </w:num>
  <w:num w:numId="72" w16cid:durableId="1026710494">
    <w:abstractNumId w:val="15"/>
  </w:num>
  <w:num w:numId="73" w16cid:durableId="486435920">
    <w:abstractNumId w:val="93"/>
  </w:num>
  <w:num w:numId="74" w16cid:durableId="1350722342">
    <w:abstractNumId w:val="90"/>
  </w:num>
  <w:num w:numId="75" w16cid:durableId="318775040">
    <w:abstractNumId w:val="10"/>
  </w:num>
  <w:num w:numId="76" w16cid:durableId="505831982">
    <w:abstractNumId w:val="44"/>
  </w:num>
  <w:num w:numId="77" w16cid:durableId="1950353254">
    <w:abstractNumId w:val="100"/>
  </w:num>
  <w:num w:numId="78" w16cid:durableId="701246615">
    <w:abstractNumId w:val="61"/>
  </w:num>
  <w:num w:numId="79" w16cid:durableId="1359820029">
    <w:abstractNumId w:val="96"/>
  </w:num>
  <w:num w:numId="80" w16cid:durableId="241988006">
    <w:abstractNumId w:val="52"/>
  </w:num>
  <w:num w:numId="81" w16cid:durableId="56341302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8605568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741325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846493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30850879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253989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2960778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5783355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28086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2073535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4394485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947072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61036177">
    <w:abstractNumId w:val="1"/>
  </w:num>
  <w:num w:numId="94" w16cid:durableId="2073312112">
    <w:abstractNumId w:val="30"/>
  </w:num>
  <w:num w:numId="95" w16cid:durableId="21712788">
    <w:abstractNumId w:val="74"/>
  </w:num>
  <w:num w:numId="96" w16cid:durableId="2097894226">
    <w:abstractNumId w:val="51"/>
  </w:num>
  <w:num w:numId="97" w16cid:durableId="429858493">
    <w:abstractNumId w:val="49"/>
  </w:num>
  <w:num w:numId="98" w16cid:durableId="1544056990">
    <w:abstractNumId w:val="62"/>
  </w:num>
  <w:num w:numId="99" w16cid:durableId="1716276837">
    <w:abstractNumId w:val="5"/>
  </w:num>
  <w:num w:numId="100" w16cid:durableId="1245800101">
    <w:abstractNumId w:val="2"/>
  </w:num>
  <w:num w:numId="101" w16cid:durableId="1130438155">
    <w:abstractNumId w:val="57"/>
  </w:num>
  <w:num w:numId="102" w16cid:durableId="1120026149">
    <w:abstractNumId w:val="7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D6D01"/>
    <w:rsid w:val="000E1B84"/>
    <w:rsid w:val="000F1743"/>
    <w:rsid w:val="00164C49"/>
    <w:rsid w:val="00181431"/>
    <w:rsid w:val="00181472"/>
    <w:rsid w:val="00194C57"/>
    <w:rsid w:val="00197750"/>
    <w:rsid w:val="001A61F2"/>
    <w:rsid w:val="001D085E"/>
    <w:rsid w:val="001F7797"/>
    <w:rsid w:val="0020070C"/>
    <w:rsid w:val="00210593"/>
    <w:rsid w:val="00236187"/>
    <w:rsid w:val="0025338F"/>
    <w:rsid w:val="002538AC"/>
    <w:rsid w:val="00266F58"/>
    <w:rsid w:val="002D69C7"/>
    <w:rsid w:val="0031070E"/>
    <w:rsid w:val="00313876"/>
    <w:rsid w:val="00323605"/>
    <w:rsid w:val="003B7225"/>
    <w:rsid w:val="00413CA5"/>
    <w:rsid w:val="00440C67"/>
    <w:rsid w:val="00473FD9"/>
    <w:rsid w:val="004919F1"/>
    <w:rsid w:val="004C56F2"/>
    <w:rsid w:val="004D5B87"/>
    <w:rsid w:val="00531C46"/>
    <w:rsid w:val="00533097"/>
    <w:rsid w:val="00575513"/>
    <w:rsid w:val="00585A3D"/>
    <w:rsid w:val="005867AD"/>
    <w:rsid w:val="00591E4D"/>
    <w:rsid w:val="005A43F6"/>
    <w:rsid w:val="005B435B"/>
    <w:rsid w:val="005B6EFA"/>
    <w:rsid w:val="005B7759"/>
    <w:rsid w:val="005D01F6"/>
    <w:rsid w:val="005F1BCF"/>
    <w:rsid w:val="00600930"/>
    <w:rsid w:val="006212D5"/>
    <w:rsid w:val="00632198"/>
    <w:rsid w:val="00634CA2"/>
    <w:rsid w:val="00644BC4"/>
    <w:rsid w:val="00654F69"/>
    <w:rsid w:val="00656842"/>
    <w:rsid w:val="006806B9"/>
    <w:rsid w:val="00683A1B"/>
    <w:rsid w:val="00684A3C"/>
    <w:rsid w:val="006A07BC"/>
    <w:rsid w:val="006A2EEC"/>
    <w:rsid w:val="006D2740"/>
    <w:rsid w:val="006D6FD2"/>
    <w:rsid w:val="006F6339"/>
    <w:rsid w:val="006F7C5E"/>
    <w:rsid w:val="00725DF9"/>
    <w:rsid w:val="00726558"/>
    <w:rsid w:val="0076781D"/>
    <w:rsid w:val="0079328C"/>
    <w:rsid w:val="007953CA"/>
    <w:rsid w:val="007B32CA"/>
    <w:rsid w:val="007C07A3"/>
    <w:rsid w:val="007E6953"/>
    <w:rsid w:val="0082103F"/>
    <w:rsid w:val="00822A33"/>
    <w:rsid w:val="00872A1B"/>
    <w:rsid w:val="008850CF"/>
    <w:rsid w:val="008D28F8"/>
    <w:rsid w:val="009152E3"/>
    <w:rsid w:val="009254F1"/>
    <w:rsid w:val="00925BC5"/>
    <w:rsid w:val="00925C21"/>
    <w:rsid w:val="009374B7"/>
    <w:rsid w:val="009840B6"/>
    <w:rsid w:val="00996517"/>
    <w:rsid w:val="009D4884"/>
    <w:rsid w:val="009E1A81"/>
    <w:rsid w:val="009F69F5"/>
    <w:rsid w:val="00A106CB"/>
    <w:rsid w:val="00A15BA9"/>
    <w:rsid w:val="00A16642"/>
    <w:rsid w:val="00A16D46"/>
    <w:rsid w:val="00A276A7"/>
    <w:rsid w:val="00A54D0E"/>
    <w:rsid w:val="00A70DFB"/>
    <w:rsid w:val="00A84843"/>
    <w:rsid w:val="00AB36BF"/>
    <w:rsid w:val="00AD3ACE"/>
    <w:rsid w:val="00AE384C"/>
    <w:rsid w:val="00AE4F9C"/>
    <w:rsid w:val="00AE6398"/>
    <w:rsid w:val="00AF0B50"/>
    <w:rsid w:val="00B500FF"/>
    <w:rsid w:val="00B53160"/>
    <w:rsid w:val="00B57816"/>
    <w:rsid w:val="00B671C8"/>
    <w:rsid w:val="00B81073"/>
    <w:rsid w:val="00B82725"/>
    <w:rsid w:val="00B854EB"/>
    <w:rsid w:val="00B9487C"/>
    <w:rsid w:val="00BC400C"/>
    <w:rsid w:val="00BD367E"/>
    <w:rsid w:val="00BE0C34"/>
    <w:rsid w:val="00BE3CC3"/>
    <w:rsid w:val="00C15577"/>
    <w:rsid w:val="00C22CC5"/>
    <w:rsid w:val="00C374FA"/>
    <w:rsid w:val="00C57BFB"/>
    <w:rsid w:val="00C80405"/>
    <w:rsid w:val="00CB791D"/>
    <w:rsid w:val="00CC2608"/>
    <w:rsid w:val="00CD62A8"/>
    <w:rsid w:val="00D00C16"/>
    <w:rsid w:val="00D170D7"/>
    <w:rsid w:val="00D2455B"/>
    <w:rsid w:val="00D41D08"/>
    <w:rsid w:val="00D7341C"/>
    <w:rsid w:val="00DA0BBF"/>
    <w:rsid w:val="00DA3781"/>
    <w:rsid w:val="00DD46D3"/>
    <w:rsid w:val="00DF5B52"/>
    <w:rsid w:val="00E1561C"/>
    <w:rsid w:val="00E512D6"/>
    <w:rsid w:val="00E573EE"/>
    <w:rsid w:val="00E63C1F"/>
    <w:rsid w:val="00E657D8"/>
    <w:rsid w:val="00E66017"/>
    <w:rsid w:val="00E67B08"/>
    <w:rsid w:val="00E90CFC"/>
    <w:rsid w:val="00E95BC7"/>
    <w:rsid w:val="00EA0CFF"/>
    <w:rsid w:val="00EB03DA"/>
    <w:rsid w:val="00EC227C"/>
    <w:rsid w:val="00ED59B1"/>
    <w:rsid w:val="00F02E72"/>
    <w:rsid w:val="00F16059"/>
    <w:rsid w:val="00F677B9"/>
    <w:rsid w:val="00F756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996517"/>
    <w:rPr>
      <w:lang w:val="en-GB"/>
    </w:rPr>
  </w:style>
  <w:style w:type="paragraph" w:customStyle="1" w:styleId="Standard">
    <w:name w:val="Standard"/>
    <w:rsid w:val="006A07BC"/>
    <w:pPr>
      <w:suppressAutoHyphens/>
      <w:autoSpaceDN w:val="0"/>
      <w:spacing w:after="0" w:line="240" w:lineRule="auto"/>
      <w:textAlignment w:val="baseline"/>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68701892">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20085594">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373771406">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30283955">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785617644">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29656371">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28</Pages>
  <Words>8872</Words>
  <Characters>50571</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13</cp:revision>
  <dcterms:created xsi:type="dcterms:W3CDTF">2024-03-26T20:47:00Z</dcterms:created>
  <dcterms:modified xsi:type="dcterms:W3CDTF">2024-04-12T15:04:00Z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ies>
</file>